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rPr/>
      </w:pPr>
      <w:r>
        <w:rPr/>
        <w:t>MAP - Manuale d'uso</w:t>
      </w:r>
    </w:p>
    <w:p>
      <w:pPr>
        <w:pStyle w:val="BodyText"/>
        <w:bidi w:val="0"/>
        <w:rPr/>
      </w:pPr>
      <w:r>
        <w:rPr/>
        <w:t>Mappe concettuali, diagrammi e collegamenti in cloud</w:t>
      </w:r>
    </w:p>
    <w:p>
      <w:pPr>
        <w:pStyle w:val="BodyText"/>
        <w:bidi w:val="0"/>
        <w:rPr/>
      </w:pPr>
      <w:r>
        <w:rPr/>
        <w:t>Dalla prima pagina alla mappa pubblicata</w:t>
      </w:r>
    </w:p>
    <w:p>
      <w:pPr>
        <w:pStyle w:val="BodyText"/>
        <w:bidi w:val="0"/>
        <w:rPr/>
      </w:pPr>
      <w:r>
        <w:rPr/>
        <w:t>Revisione del 28/09/2026</w:t>
      </w:r>
    </w:p>
    <w:p>
      <w:pPr>
        <w:pStyle w:val="Heading2"/>
        <w:bidi w:val="0"/>
        <w:ind w:hanging="0" w:start="0" w:end="0"/>
        <w:rPr/>
      </w:pPr>
      <w:bookmarkStart w:id="0" w:name="s1"/>
      <w:bookmarkEnd w:id="0"/>
      <w:r>
        <w:rPr/>
        <w:t>1. Che cos'è MAP</w:t>
      </w:r>
    </w:p>
    <w:p>
      <w:pPr>
        <w:pStyle w:val="BodyText"/>
        <w:bidi w:val="0"/>
        <w:rPr/>
      </w:pPr>
      <w:r>
        <w:rPr/>
        <w:t xml:space="preserve">MAP serve a costruire </w:t>
      </w:r>
      <w:r>
        <w:rPr>
          <w:b/>
        </w:rPr>
        <w:t>mappe navigabili</w:t>
      </w:r>
      <w:r>
        <w:rPr/>
        <w:t>: pagine fatte di blocchi, frecce, icone e immagini, in cui ogni elemento può portare da qualche parte - a un'altra pagina della mappa, a un documento, a un sito web, a un'applicazione. Chi apre la mappa non deve sapere dove stanno le cose: le trova cliccando.</w:t>
      </w:r>
    </w:p>
    <w:p>
      <w:pPr>
        <w:pStyle w:val="BodyText"/>
        <w:bidi w:val="0"/>
        <w:rPr/>
      </w:pPr>
      <w:r>
        <w:rPr/>
        <w:t>Gli usi tipici sono la mappa di un sistema di gestione (norme, procedure, moduli), un diagramma di flusso che accompagna una procedura, un organigramma con i contatti, un indice visuale della documentazione di un'azienda o di un progetto.</w:t>
      </w:r>
    </w:p>
    <w:p>
      <w:pPr>
        <w:pStyle w:val="Heading3"/>
        <w:bidi w:val="0"/>
        <w:ind w:hanging="0" w:start="0" w:end="0"/>
        <w:rPr/>
      </w:pPr>
      <w:bookmarkStart w:id="1" w:name="s2"/>
      <w:bookmarkEnd w:id="1"/>
      <w:r>
        <w:rPr/>
        <w:t>1.1 Le parti di una mappa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La mappa</w:t>
      </w:r>
      <w:r>
        <w:rPr/>
        <w:t xml:space="preserve"> è un insieme di </w:t>
      </w:r>
      <w:r>
        <w:rPr>
          <w:b/>
        </w:rPr>
        <w:t>pagine</w:t>
      </w:r>
      <w:r>
        <w:rPr/>
        <w:t xml:space="preserve">. La prima pagina è quella da cui si parte.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Ogni pagina</w:t>
      </w:r>
      <w:r>
        <w:rPr/>
        <w:t xml:space="preserve"> può avere un'</w:t>
      </w:r>
      <w:r>
        <w:rPr>
          <w:b/>
        </w:rPr>
        <w:t>immagine di sfondo</w:t>
      </w:r>
      <w:r>
        <w:rPr/>
        <w:t xml:space="preserve"> (per esempio uno schema già disegnato con un altro programma) e, sopra, un </w:t>
      </w:r>
      <w:r>
        <w:rPr>
          <w:b/>
        </w:rPr>
        <w:t>diagramma</w:t>
      </w:r>
      <w:r>
        <w:rPr/>
        <w:t xml:space="preserve">: blocchi, connettori, testi, icone, immagini, aree cliccabili. Lo sfondo è facoltativo: una pagina si può disegnare interamente con MAP.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Gli allegati</w:t>
      </w:r>
      <w:r>
        <w:rPr/>
        <w:t xml:space="preserve"> sono i documenti caricati nella mappa (PDF, fogli di calcolo, immagini...), che i blocchi possono aprire.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I collegamenti</w:t>
      </w:r>
      <w:r>
        <w:rPr/>
        <w:t xml:space="preserve"> dicono dove porta un blocco: a una pagina, a un allegato, a un indirizzo web o a un'applicazione. </w:t>
      </w:r>
    </w:p>
    <w:p>
      <w:pPr>
        <w:pStyle w:val="BodyText"/>
        <w:bidi w:val="0"/>
        <w:rPr/>
      </w:pPr>
      <w:r>
        <w:rPr/>
        <w:t>Le pagine si costruiscono nell'</w:t>
      </w:r>
      <w:r>
        <w:rPr>
          <w:b/>
        </w:rPr>
        <w:t>editor</w:t>
      </w:r>
      <w:r>
        <w:rPr/>
        <w:t xml:space="preserve">; chi consulta la mappa usa invece la </w:t>
      </w:r>
      <w:r>
        <w:rPr>
          <w:b/>
        </w:rPr>
        <w:t>mappa pubblicata</w:t>
      </w:r>
      <w:r>
        <w:rPr/>
        <w:t>, che mostra le stesse pagine senza strumenti di modifica.</w:t>
      </w:r>
    </w:p>
    <w:p>
      <w:pPr>
        <w:pStyle w:val="Heading3"/>
        <w:bidi w:val="0"/>
        <w:ind w:hanging="0" w:start="0" w:end="0"/>
        <w:rPr/>
      </w:pPr>
      <w:bookmarkStart w:id="2" w:name="s3"/>
      <w:bookmarkEnd w:id="2"/>
      <w:r>
        <w:rPr/>
        <w:t>1.2 Versione gratuita</w:t>
      </w:r>
    </w:p>
    <w:p>
      <w:pPr>
        <w:pStyle w:val="BodyText"/>
        <w:bidi w:val="0"/>
        <w:rPr/>
      </w:pPr>
      <w:r>
        <w:rPr/>
        <w:t xml:space="preserve">Si entra e si lavora subito, senza credenziali, con il pulsante </w:t>
      </w:r>
      <w:r>
        <w:rPr>
          <w:b/>
        </w:rPr>
        <w:t>PROVA</w:t>
      </w:r>
      <w:r>
        <w:rPr/>
        <w:t xml:space="preserve"> della pagina iniziale. La mappa non si sceglie: ce n'è una sola, e il programma la riconosce dall'indirizzo IP pubblico da cui si arriva. Ne discendono tre conseguenze concrete: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Chi esce su Internet dallo stesso indirizzo (un ufficio, la stessa rete) vede e modifica la stessa mappa.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Se l'indirizzo cambia, la mappa non è più raggiungibile.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/>
        <w:t xml:space="preserve">La mappa di prova non è protetta né garantita e può essere cancellata. Per conservarla si salva in un file con </w:t>
      </w:r>
      <w:r>
        <w:rPr>
          <w:b/>
        </w:rPr>
        <w:t>Salva la mappa</w:t>
      </w:r>
      <w:r>
        <w:rPr/>
        <w:t xml:space="preserve"> (capitolo 8) e la si riapre quando serve. </w:t>
      </w:r>
    </w:p>
    <w:tbl>
      <w:tblPr>
        <w:tblW w:w="5000" w:type="pct"/>
        <w:jc w:val="start"/>
        <w:tblInd w:w="-40" w:type="dxa"/>
        <w:tblLayout w:type="fixed"/>
        <w:tblCellMar>
          <w:top w:w="0" w:type="dxa"/>
          <w:start w:w="28" w:type="dxa"/>
          <w:bottom w:w="0" w:type="dxa"/>
          <w:end w:w="0" w:type="dxa"/>
        </w:tblCellMar>
      </w:tblPr>
      <w:tblGrid>
        <w:gridCol w:w="10205"/>
      </w:tblGrid>
      <w:tr>
        <w:trPr/>
        <w:tc>
          <w:tcPr>
            <w:tcW w:w="10205" w:type="dxa"/>
            <w:tcBorders>
              <w:start w:val="single" w:sz="32" w:space="0" w:color="D79B00"/>
            </w:tcBorders>
            <w:shd w:fill="FDF3E3" w:val="clear"/>
            <w:vAlign w:val="center"/>
          </w:tcPr>
          <w:p>
            <w:pPr>
              <w:pStyle w:val="Contenutotabella"/>
              <w:bidi w:val="0"/>
              <w:ind w:hanging="0" w:start="0" w:end="0"/>
              <w:rPr/>
            </w:pPr>
            <w:r>
              <w:rPr>
                <w:b/>
                <w:color w:val="D79B00"/>
              </w:rPr>
              <w:t>Da ricordare</w:t>
            </w:r>
            <w:r>
              <w:rPr/>
              <w:br/>
              <w:t>Nella versione gratuita non mettere documenti riservati: chiunque arrivi dallo stesso indirizzo IP li vede.</w:t>
            </w:r>
          </w:p>
        </w:tc>
      </w:tr>
    </w:tbl>
    <w:p>
      <w:pPr>
        <w:pStyle w:val="Heading3"/>
        <w:bidi w:val="0"/>
        <w:ind w:hanging="0" w:start="0" w:end="0"/>
        <w:rPr/>
      </w:pPr>
      <w:bookmarkStart w:id="3" w:name="s4"/>
      <w:bookmarkEnd w:id="3"/>
      <w:r>
        <w:rPr/>
        <w:t>1.3 Versione registrata</w:t>
      </w:r>
    </w:p>
    <w:p>
      <w:pPr>
        <w:pStyle w:val="BodyText"/>
        <w:bidi w:val="0"/>
        <w:rPr/>
      </w:pPr>
      <w:r>
        <w:rPr/>
        <w:t xml:space="preserve">Con un'utenza si hanno più mappe (i </w:t>
      </w:r>
      <w:r>
        <w:rPr>
          <w:b/>
        </w:rPr>
        <w:t>lavori</w:t>
      </w:r>
      <w:r>
        <w:rPr/>
        <w:t xml:space="preserve">), ciascuna con il suo archivio riservato, accessibile solo all'utenza che l'ha creata. L'utenza la attiva DATA-SET: si richiede dai pulsanti </w:t>
      </w:r>
      <w:r>
        <w:rPr>
          <w:b/>
        </w:rPr>
        <w:t>Ordina</w:t>
      </w:r>
      <w:r>
        <w:rPr/>
        <w:t xml:space="preserve"> dei prezzi o scrivendo a info@data-set.it. Il numero di lavori dipende dal piano.</w:t>
      </w:r>
    </w:p>
    <w:p>
      <w:pPr>
        <w:pStyle w:val="Heading3"/>
        <w:bidi w:val="0"/>
        <w:ind w:hanging="0" w:start="0" w:end="0"/>
        <w:rPr/>
      </w:pPr>
      <w:bookmarkStart w:id="4" w:name="s5"/>
      <w:bookmarkEnd w:id="4"/>
      <w:r>
        <w:rPr/>
        <w:t>1.4 Entrare e recuperare la password</w:t>
      </w:r>
    </w:p>
    <w:p>
      <w:pPr>
        <w:pStyle w:val="BodyText"/>
        <w:bidi w:val="0"/>
        <w:rPr/>
      </w:pPr>
      <w:r>
        <w:rPr/>
        <w:t xml:space="preserve">Dalla pagina iniziale, </w:t>
      </w:r>
      <w:r>
        <w:rPr>
          <w:b/>
        </w:rPr>
        <w:t>Login</w:t>
      </w:r>
      <w:r>
        <w:rPr/>
        <w:t xml:space="preserve"> in alto a destra: si scrivono UserID e password e si preme </w:t>
      </w:r>
      <w:r>
        <w:rPr>
          <w:b/>
        </w:rPr>
        <w:t>Entra</w:t>
      </w:r>
      <w:r>
        <w:rPr/>
        <w:t>. Dopo l'accesso si arriva all'elenco dei lavori (capitolo 8.5). Se l'accesso non riesce, la finestra si riapre con il motivo.</w:t>
      </w:r>
    </w:p>
    <w:p>
      <w:pPr>
        <w:pStyle w:val="BodyText"/>
        <w:bidi w:val="0"/>
        <w:rPr/>
      </w:pPr>
      <w:r>
        <w:rPr/>
        <w:t xml:space="preserve">Chi ha dimenticato la password usa </w:t>
      </w:r>
      <w:r>
        <w:rPr>
          <w:b/>
        </w:rPr>
        <w:t>Password dimenticata?</w:t>
      </w:r>
      <w:r>
        <w:rPr/>
        <w:t xml:space="preserve"> nella stessa finestra: scrive l'indirizzo e-mail dell'utenza e riceve un collegamento, valido un'ora e utilizzabile una volta sola, per sceglierne una nuova. La password si cambia anche dall'elenco dei lavori, con l'ingranaggio in alto (</w:t>
      </w:r>
      <w:r>
        <w:rPr>
          <w:b/>
        </w:rPr>
        <w:t>Cambia password</w:t>
      </w:r>
      <w:r>
        <w:rPr/>
        <w:t>).</w:t>
      </w:r>
    </w:p>
    <w:p>
      <w:pPr>
        <w:pStyle w:val="Heading3"/>
        <w:bidi w:val="0"/>
        <w:ind w:hanging="0" w:start="0" w:end="0"/>
        <w:rPr/>
      </w:pPr>
      <w:bookmarkStart w:id="5" w:name="s6"/>
      <w:bookmarkEnd w:id="5"/>
      <w:r>
        <w:rPr/>
        <w:t>1.5 Tre mappe di esempio</w:t>
      </w:r>
    </w:p>
    <w:p>
      <w:pPr>
        <w:pStyle w:val="BodyText"/>
        <w:bidi w:val="0"/>
        <w:rPr/>
      </w:pPr>
      <w:r>
        <w:rPr/>
        <w:t>Nella pagina iniziale, sotto al pulsante del manuale, ci sono tre mappe già fatte, disegnate interamente con MAP e senza immagini di sfondo: un sistema di gestione integrato (mappa concettuale), la gestione di un reclamo (diagramma di flusso) e un organigramma.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133725"/>
            <wp:effectExtent l="0" t="0" r="0" b="0"/>
            <wp:docPr id="1" name="Immagine1" title="Le schede delle mappe di esempio nella pagina iniz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title="Le schede delle mappe di esempio nella pagina inizial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Le tre mappe di esempio nella pagina iniziale.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Sfoglia</w:t>
      </w:r>
      <w:r>
        <w:rPr/>
        <w:t xml:space="preserve"> apre la mappa in una finestra: si cliccano i blocchi, si passa da una pagina all'altra, si aprono e chiudono i rami, esattamente come nella mappa pubblicata.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Aprilo nell'editor</w:t>
      </w:r>
      <w:r>
        <w:rPr/>
        <w:t xml:space="preserve"> copia l'esempio nella mappa di prova e apre l'editor, per guardare come è costruito e modificarlo. 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238500"/>
            <wp:effectExtent l="0" t="0" r="0" b="0"/>
            <wp:docPr id="2" name="Immagine2" title="La finestra che sfoglia un esemp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title="La finestra che sfoglia un esempio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L'organigramma di esempio: i reparti si aprono e si chiudono, Produzione porta alla sua scheda.</w:t>
      </w:r>
    </w:p>
    <w:tbl>
      <w:tblPr>
        <w:tblW w:w="5000" w:type="pct"/>
        <w:jc w:val="start"/>
        <w:tblInd w:w="-40" w:type="dxa"/>
        <w:tblLayout w:type="fixed"/>
        <w:tblCellMar>
          <w:top w:w="0" w:type="dxa"/>
          <w:start w:w="28" w:type="dxa"/>
          <w:bottom w:w="0" w:type="dxa"/>
          <w:end w:w="0" w:type="dxa"/>
        </w:tblCellMar>
      </w:tblPr>
      <w:tblGrid>
        <w:gridCol w:w="10205"/>
      </w:tblGrid>
      <w:tr>
        <w:trPr/>
        <w:tc>
          <w:tcPr>
            <w:tcW w:w="10205" w:type="dxa"/>
            <w:tcBorders>
              <w:start w:val="single" w:sz="32" w:space="0" w:color="D79B00"/>
            </w:tcBorders>
            <w:shd w:fill="FDF3E3" w:val="clear"/>
            <w:vAlign w:val="center"/>
          </w:tcPr>
          <w:p>
            <w:pPr>
              <w:pStyle w:val="Contenutotabella"/>
              <w:bidi w:val="0"/>
              <w:ind w:hanging="0" w:start="0" w:end="0"/>
              <w:rPr/>
            </w:pPr>
            <w:r>
              <w:rPr>
                <w:b/>
                <w:color w:val="D79B00"/>
              </w:rPr>
              <w:t>Attenzione</w:t>
            </w:r>
            <w:r>
              <w:rPr/>
              <w:br/>
              <w:t>«Aprilo nell'editor» sostituisce il contenuto della mappa di prova (il programma lo chiede prima di procedere). Gli archivi delle utenze registrate non vengono toccati.</w:t>
            </w:r>
          </w:p>
        </w:tc>
      </w:tr>
    </w:tbl>
    <w:p>
      <w:pPr>
        <w:pStyle w:val="Heading2"/>
        <w:bidi w:val="0"/>
        <w:ind w:hanging="0" w:start="0" w:end="0"/>
        <w:rPr/>
      </w:pPr>
      <w:bookmarkStart w:id="6" w:name="s7"/>
      <w:bookmarkEnd w:id="6"/>
      <w:r>
        <w:rPr/>
        <w:t>2. L'editor</w:t>
      </w:r>
    </w:p>
    <w:p>
      <w:pPr>
        <w:pStyle w:val="BodyText"/>
        <w:bidi w:val="0"/>
        <w:rPr/>
      </w:pPr>
      <w:r>
        <w:rPr/>
        <w:t xml:space="preserve">L'editor si apre con </w:t>
      </w:r>
      <w:r>
        <w:rPr>
          <w:b/>
        </w:rPr>
        <w:t>PROVA</w:t>
      </w:r>
      <w:r>
        <w:rPr/>
        <w:t xml:space="preserve"> dalla pagina iniziale (versione gratuita) oppure con </w:t>
      </w:r>
      <w:r>
        <w:rPr>
          <w:b/>
        </w:rPr>
        <w:t>Apri la mappa</w:t>
      </w:r>
      <w:r>
        <w:rPr/>
        <w:t xml:space="preserve"> dalla scheda di un lavoro (versione registrata).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695700"/>
            <wp:effectExtent l="0" t="0" r="0" b="0"/>
            <wp:docPr id="3" name="Immagine3" title="L'editor con una pagina ape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3" title="L'editor con una pagina apert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L'editor: in alto le funzioni sulla mappa, sotto la barra della pagina, al centro la pagina.</w:t>
      </w:r>
    </w:p>
    <w:p>
      <w:pPr>
        <w:pStyle w:val="Heading3"/>
        <w:bidi w:val="0"/>
        <w:ind w:hanging="0" w:start="0" w:end="0"/>
        <w:rPr/>
      </w:pPr>
      <w:bookmarkStart w:id="7" w:name="s8"/>
      <w:bookmarkEnd w:id="7"/>
      <w:r>
        <w:rPr/>
        <w:t>2.1 La barra in alto</w:t>
      </w:r>
    </w:p>
    <w:tbl>
      <w:tblPr>
        <w:tblW w:w="1020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55"/>
        <w:gridCol w:w="9350"/>
      </w:tblGrid>
      <w:tr>
        <w:trPr>
          <w:tblHeader w:val="true"/>
        </w:trPr>
        <w:tc>
          <w:tcPr>
            <w:tcW w:w="855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Icona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Funzione</w:t>
            </w:r>
          </w:p>
        </w:tc>
      </w:tr>
      <w:tr>
        <w:trPr/>
        <w:tc>
          <w:tcPr>
            <w:tcW w:w="85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MAP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Torna alla pagina iniziale.</w:t>
            </w:r>
          </w:p>
        </w:tc>
      </w:tr>
      <w:tr>
        <w:trPr/>
        <w:tc>
          <w:tcPr>
            <w:tcW w:w="85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Foglio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>
                <w:b/>
              </w:rPr>
              <w:t>Nuova mappa</w:t>
            </w:r>
            <w:r>
              <w:rPr/>
              <w:t>: svuota la mappa e riparte da una pagina sola. Chiede conferma.</w:t>
            </w:r>
          </w:p>
        </w:tc>
      </w:tr>
      <w:tr>
        <w:trPr/>
        <w:tc>
          <w:tcPr>
            <w:tcW w:w="85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Cartella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>
                <w:b/>
              </w:rPr>
              <w:t>Apri una mappa salvata</w:t>
            </w:r>
            <w:r>
              <w:rPr/>
              <w:t xml:space="preserve"> da un file .mapx (capitolo 8).</w:t>
            </w:r>
          </w:p>
        </w:tc>
      </w:tr>
      <w:tr>
        <w:trPr/>
        <w:tc>
          <w:tcPr>
            <w:tcW w:w="85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Importa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>
                <w:b/>
              </w:rPr>
              <w:t>Importa da iGraphics</w:t>
            </w:r>
            <w:r>
              <w:rPr/>
              <w:t>: funzione di migrazione delle vecchie mappe HTML, predisposta da DATA-SET sul server.</w:t>
            </w:r>
          </w:p>
        </w:tc>
      </w:tr>
      <w:tr>
        <w:trPr/>
        <w:tc>
          <w:tcPr>
            <w:tcW w:w="85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Esporta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>
                <w:b/>
              </w:rPr>
              <w:t>Salva la mappa</w:t>
            </w:r>
            <w:r>
              <w:rPr/>
              <w:t xml:space="preserve"> in un file .mapx da conservare sul proprio computer.</w:t>
            </w:r>
          </w:p>
        </w:tc>
      </w:tr>
      <w:tr>
        <w:trPr/>
        <w:tc>
          <w:tcPr>
            <w:tcW w:w="85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?</w:t>
            </w:r>
          </w:p>
        </w:tc>
        <w:tc>
          <w:tcPr>
            <w:tcW w:w="9350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Apre questo manuale.</w:t>
            </w:r>
          </w:p>
        </w:tc>
      </w:tr>
    </w:tbl>
    <w:p>
      <w:pPr>
        <w:pStyle w:val="Heading3"/>
        <w:bidi w:val="0"/>
        <w:ind w:hanging="0" w:start="0" w:end="0"/>
        <w:rPr/>
      </w:pPr>
      <w:bookmarkStart w:id="8" w:name="s9"/>
      <w:bookmarkEnd w:id="8"/>
      <w:r>
        <w:rPr/>
        <w:t>2.2 La barra della pagina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228600"/>
            <wp:effectExtent l="0" t="0" r="0" b="0"/>
            <wp:docPr id="4" name="Immagine4" title="La barra della pa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 title="La barra della pagin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La barra della pagina.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Pagine e allegati</w:t>
      </w:r>
      <w:r>
        <w:rPr/>
        <w:t xml:space="preserve"> - l'elenco delle pagine e dei documenti della mappa (capitolo 3).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Pagina</w:t>
      </w:r>
      <w:r>
        <w:rPr/>
        <w:t xml:space="preserve"> - sceglie la pagina da modificare.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Modifica</w:t>
      </w:r>
      <w:r>
        <w:rPr/>
        <w:t xml:space="preserve"> - accende e spegne gli strumenti di disegno (capitolo 4). Spenti, la pagina si vede come la vedrà chi apre la mappa.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Pulisci file</w:t>
      </w:r>
      <w:r>
        <w:rPr/>
        <w:t xml:space="preserve"> - elimina dal server le immagini di sfondo e i documenti che nessuna pagina usa più.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Prova</w:t>
      </w:r>
      <w:r>
        <w:rPr/>
        <w:t xml:space="preserve"> - apre la mappa pubblicata in una nuova scheda del browser. </w:t>
      </w:r>
    </w:p>
    <w:p>
      <w:pPr>
        <w:pStyle w:val="Heading3"/>
        <w:bidi w:val="0"/>
        <w:ind w:hanging="0" w:start="0" w:end="0"/>
        <w:rPr/>
      </w:pPr>
      <w:bookmarkStart w:id="9" w:name="s10"/>
      <w:bookmarkEnd w:id="9"/>
      <w:r>
        <w:rPr/>
        <w:t>2.3 Il salvataggio è automatico</w:t>
      </w:r>
    </w:p>
    <w:p>
      <w:pPr>
        <w:pStyle w:val="BodyText"/>
        <w:bidi w:val="0"/>
        <w:rPr/>
      </w:pPr>
      <w:r>
        <w:rPr/>
        <w:t xml:space="preserve">Non c'è un pulsante «salva»: ogni modifica al disegno viene registrata da sola dopo un istante. In fondo alla palette degli strumenti compare lo stato: </w:t>
      </w:r>
      <w:r>
        <w:rPr>
          <w:i/>
        </w:rPr>
        <w:t>Modifiche in corso...</w:t>
      </w:r>
      <w:r>
        <w:rPr/>
        <w:t xml:space="preserve">, poi </w:t>
      </w:r>
      <w:r>
        <w:rPr>
          <w:i/>
        </w:rPr>
        <w:t>Salvato</w:t>
      </w:r>
      <w:r>
        <w:rPr/>
        <w:t xml:space="preserve"> con l'ora. Le modifiche in sospeso si salvano anche quando si cambia pagina o si chiude la scheda.</w:t>
      </w:r>
    </w:p>
    <w:p>
      <w:pPr>
        <w:pStyle w:val="Heading2"/>
        <w:bidi w:val="0"/>
        <w:ind w:hanging="0" w:start="0" w:end="0"/>
        <w:rPr/>
      </w:pPr>
      <w:bookmarkStart w:id="10" w:name="s11"/>
      <w:bookmarkEnd w:id="10"/>
      <w:r>
        <w:rPr/>
        <w:t>3. Pagine e allegati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1828800"/>
            <wp:effectExtent l="0" t="0" r="0" b="0"/>
            <wp:docPr id="5" name="Immagine5" title="La finestra delle pagine e degli allega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5" title="La finestra delle pagine e degli allegati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Pagine e allegati: due schede con l'elenco e il pulsante per aggiungere.</w:t>
      </w:r>
    </w:p>
    <w:p>
      <w:pPr>
        <w:pStyle w:val="Heading3"/>
        <w:bidi w:val="0"/>
        <w:ind w:hanging="0" w:start="0" w:end="0"/>
        <w:rPr/>
      </w:pPr>
      <w:bookmarkStart w:id="11" w:name="s12"/>
      <w:bookmarkEnd w:id="11"/>
      <w:r>
        <w:rPr/>
        <w:t>3.1 Le pagine</w:t>
      </w:r>
    </w:p>
    <w:p>
      <w:pPr>
        <w:pStyle w:val="BodyText"/>
        <w:bidi w:val="0"/>
        <w:rPr/>
      </w:pPr>
      <w:r>
        <w:rPr>
          <w:b/>
        </w:rPr>
        <w:t>Nuova pagina</w:t>
      </w:r>
      <w:r>
        <w:rPr/>
        <w:t xml:space="preserve"> aggiunge una pagina all'elenco; un clic su una riga ne apre le proprietà: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Nome</w:t>
      </w:r>
      <w:r>
        <w:rPr/>
        <w:t xml:space="preserve"> - compare nell'elenco delle pagine e nella ricerca della mappa pubblicata.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Tag</w:t>
      </w:r>
      <w:r>
        <w:rPr/>
        <w:t xml:space="preserve"> - parole in più per la ricerca.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Immagine di sfondo</w:t>
      </w:r>
      <w:r>
        <w:rPr/>
        <w:t xml:space="preserve"> - il pulsante verde carica un'immagine (PNG, JPG, GIF) che diventa lo sfondo della pagina; larghezza e altezza si leggono dall'immagine. 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2790825"/>
            <wp:effectExtent l="0" t="0" r="0" b="0"/>
            <wp:docPr id="6" name="Immagine6" title="Le proprietà di una pa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6" title="Le proprietà di una pagin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Le proprietà di una pagina. La stessa finestra si apre dal pannello di destra in modalità Modifica.</w:t>
      </w:r>
    </w:p>
    <w:p>
      <w:pPr>
        <w:pStyle w:val="BodyText"/>
        <w:bidi w:val="0"/>
        <w:rPr/>
      </w:pPr>
      <w:r>
        <w:rPr>
          <w:b/>
        </w:rPr>
        <w:t>Elimina</w:t>
      </w:r>
      <w:r>
        <w:rPr/>
        <w:t xml:space="preserve"> toglie la pagina dall'elenco (resta in archivio). Una pagina appena creata ha uno sfondo neutro: si può tenerlo, sostituirlo con un'immagine, oppure nasconderlo e disegnare la pagina da zero (capitolo 4.9).</w:t>
      </w:r>
    </w:p>
    <w:p>
      <w:pPr>
        <w:pStyle w:val="Heading3"/>
        <w:bidi w:val="0"/>
        <w:ind w:hanging="0" w:start="0" w:end="0"/>
        <w:rPr/>
      </w:pPr>
      <w:bookmarkStart w:id="12" w:name="s13"/>
      <w:bookmarkEnd w:id="12"/>
      <w:r>
        <w:rPr/>
        <w:t>3.2 Gli allegati</w:t>
      </w:r>
    </w:p>
    <w:p>
      <w:pPr>
        <w:pStyle w:val="BodyText"/>
        <w:bidi w:val="0"/>
        <w:rPr/>
      </w:pPr>
      <w:r>
        <w:rPr/>
        <w:t xml:space="preserve">Nella scheda </w:t>
      </w:r>
      <w:r>
        <w:rPr>
          <w:b/>
        </w:rPr>
        <w:t>Allegati</w:t>
      </w:r>
      <w:r>
        <w:rPr/>
        <w:t xml:space="preserve">, </w:t>
      </w:r>
      <w:r>
        <w:rPr>
          <w:b/>
        </w:rPr>
        <w:t>Nuovo allegato</w:t>
      </w:r>
      <w:r>
        <w:rPr/>
        <w:t xml:space="preserve"> crea una voce; nella sua finestra si dà un nome e, con il pulsante verde, si carica il file. Gli allegati non compaiono da soli nella mappa: si collegano ai blocchi o alle aree dalla sezione </w:t>
      </w:r>
      <w:r>
        <w:rPr>
          <w:b/>
        </w:rPr>
        <w:t>Collegamento</w:t>
      </w:r>
      <w:r>
        <w:rPr/>
        <w:t xml:space="preserve"> del pannello (capitolo 5).</w:t>
      </w:r>
    </w:p>
    <w:p>
      <w:pPr>
        <w:pStyle w:val="Heading3"/>
        <w:bidi w:val="0"/>
        <w:ind w:hanging="0" w:start="0" w:end="0"/>
        <w:rPr/>
      </w:pPr>
      <w:bookmarkStart w:id="13" w:name="s14"/>
      <w:bookmarkEnd w:id="13"/>
      <w:r>
        <w:rPr/>
        <w:t>3.3 Pulire i file inutilizzati</w:t>
      </w:r>
    </w:p>
    <w:p>
      <w:pPr>
        <w:pStyle w:val="BodyText"/>
        <w:bidi w:val="0"/>
        <w:rPr/>
      </w:pPr>
      <w:r>
        <w:rPr/>
        <w:t xml:space="preserve">Sostituendo sfondi e documenti, sul server restano i file precedenti. </w:t>
      </w:r>
      <w:r>
        <w:rPr>
          <w:b/>
        </w:rPr>
        <w:t>Pulisci file</w:t>
      </w:r>
      <w:r>
        <w:rPr/>
        <w:t xml:space="preserve"> elimina quelli che nessuna pagina e nessun allegato usa più, e dice quanti ne ha tolti.</w:t>
      </w:r>
    </w:p>
    <w:p>
      <w:pPr>
        <w:pStyle w:val="Heading2"/>
        <w:bidi w:val="0"/>
        <w:ind w:hanging="0" w:start="0" w:end="0"/>
        <w:rPr/>
      </w:pPr>
      <w:bookmarkStart w:id="14" w:name="s15"/>
      <w:bookmarkEnd w:id="14"/>
      <w:r>
        <w:rPr/>
        <w:t>4. Disegnare: gli strumenti di Modifica</w:t>
      </w:r>
    </w:p>
    <w:p>
      <w:pPr>
        <w:pStyle w:val="BodyText"/>
        <w:bidi w:val="0"/>
        <w:rPr/>
      </w:pPr>
      <w:r>
        <w:rPr/>
        <w:t xml:space="preserve">Con </w:t>
      </w:r>
      <w:r>
        <w:rPr>
          <w:b/>
        </w:rPr>
        <w:t>Modifica</w:t>
      </w:r>
      <w:r>
        <w:rPr/>
        <w:t xml:space="preserve"> acceso compaiono a sinistra la </w:t>
      </w:r>
      <w:r>
        <w:rPr>
          <w:b/>
        </w:rPr>
        <w:t>palette</w:t>
      </w:r>
      <w:r>
        <w:rPr/>
        <w:t xml:space="preserve"> degli strumenti e a destra il </w:t>
      </w:r>
      <w:r>
        <w:rPr>
          <w:b/>
        </w:rPr>
        <w:t>pannello delle proprietà</w:t>
      </w:r>
      <w:r>
        <w:rPr/>
        <w:t xml:space="preserve"> di ciò che è selezionato; sulla pagina si vede la griglia.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695700"/>
            <wp:effectExtent l="0" t="0" r="0" b="0"/>
            <wp:docPr id="7" name="Immagine7" title="L'editor in modalità Modif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7" title="L'editor in modalità Modific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Modalità Modifica: palette a sinistra, blocco selezionato al centro, proprietà a destra.</w:t>
      </w:r>
    </w:p>
    <w:p>
      <w:pPr>
        <w:pStyle w:val="Heading3"/>
        <w:bidi w:val="0"/>
        <w:ind w:hanging="0" w:start="0" w:end="0"/>
        <w:rPr/>
      </w:pPr>
      <w:bookmarkStart w:id="15" w:name="s16"/>
      <w:bookmarkEnd w:id="15"/>
      <w:r>
        <w:rPr/>
        <w:t>4.1 La palette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171575" cy="4457700"/>
            <wp:effectExtent l="0" t="0" r="0" b="0"/>
            <wp:docPr id="8" name="Immagine8" title="La palette degli strume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8" title="La palette degli strumenti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45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La palette: comandi in alto, poi le forme divise per gruppo.</w:t>
      </w:r>
    </w:p>
    <w:p>
      <w:pPr>
        <w:pStyle w:val="BodyText"/>
        <w:bidi w:val="0"/>
        <w:rPr/>
      </w:pPr>
      <w:r>
        <w:rPr/>
        <w:t xml:space="preserve">In alto: </w:t>
      </w:r>
      <w:r>
        <w:rPr>
          <w:b/>
        </w:rPr>
        <w:t>annulla</w:t>
      </w:r>
      <w:r>
        <w:rPr/>
        <w:t xml:space="preserve"> e </w:t>
      </w:r>
      <w:r>
        <w:rPr>
          <w:b/>
        </w:rPr>
        <w:t>ripeti</w:t>
      </w:r>
      <w:r>
        <w:rPr/>
        <w:t xml:space="preserve">, </w:t>
      </w:r>
      <w:r>
        <w:rPr>
          <w:b/>
        </w:rPr>
        <w:t>duplica</w:t>
      </w:r>
      <w:r>
        <w:rPr/>
        <w:t xml:space="preserve"> ed </w:t>
      </w:r>
      <w:r>
        <w:rPr>
          <w:b/>
        </w:rPr>
        <w:t>elimina</w:t>
      </w:r>
      <w:r>
        <w:rPr/>
        <w:t xml:space="preserve">; sotto, lo </w:t>
      </w:r>
      <w:r>
        <w:rPr>
          <w:b/>
        </w:rPr>
        <w:t>zoom</w:t>
      </w:r>
      <w:r>
        <w:rPr/>
        <w:t xml:space="preserve"> (riduci, percentuale, ingrandisci) e </w:t>
      </w:r>
      <w:r>
        <w:rPr>
          <w:b/>
        </w:rPr>
        <w:t>adatta alla finestra</w:t>
      </w:r>
      <w:r>
        <w:rPr/>
        <w:t>. Poi le forme:</w:t>
      </w:r>
    </w:p>
    <w:tbl>
      <w:tblPr>
        <w:tblW w:w="1020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29"/>
        <w:gridCol w:w="9276"/>
      </w:tblGrid>
      <w:tr>
        <w:trPr>
          <w:tblHeader w:val="true"/>
        </w:trPr>
        <w:tc>
          <w:tcPr>
            <w:tcW w:w="929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Gruppo</w:t>
            </w:r>
          </w:p>
        </w:tc>
        <w:tc>
          <w:tcPr>
            <w:tcW w:w="9276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Contenuto</w:t>
            </w:r>
          </w:p>
        </w:tc>
      </w:tr>
      <w:tr>
        <w:trPr/>
        <w:tc>
          <w:tcPr>
            <w:tcW w:w="929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Blocchi</w:t>
            </w:r>
          </w:p>
        </w:tc>
        <w:tc>
          <w:tcPr>
            <w:tcW w:w="927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Blocco arrotondato, processo (rettangolo), concetto (ellisse), cerchio, nota, testo libero, contenitore, fumetto, nuvola.</w:t>
            </w:r>
          </w:p>
        </w:tc>
      </w:tr>
      <w:tr>
        <w:trPr/>
        <w:tc>
          <w:tcPr>
            <w:tcW w:w="929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Flusso</w:t>
            </w:r>
          </w:p>
        </w:tc>
        <w:tc>
          <w:tcPr>
            <w:tcW w:w="927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Inizio / fine, decisione (rombo), dati (parallelogramma), preparazione (esagono), documento, database.</w:t>
            </w:r>
          </w:p>
        </w:tc>
      </w:tr>
      <w:tr>
        <w:trPr/>
        <w:tc>
          <w:tcPr>
            <w:tcW w:w="929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Forme</w:t>
            </w:r>
          </w:p>
        </w:tc>
        <w:tc>
          <w:tcPr>
            <w:tcW w:w="927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Triangolo, trapezio, stella, freccia piena.</w:t>
            </w:r>
          </w:p>
        </w:tc>
      </w:tr>
      <w:tr>
        <w:trPr/>
        <w:tc>
          <w:tcPr>
            <w:tcW w:w="929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Elementi</w:t>
            </w:r>
          </w:p>
        </w:tc>
        <w:tc>
          <w:tcPr>
            <w:tcW w:w="927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Linea libera, freccia libera, icona, immagine, area di collegamento.</w:t>
            </w:r>
          </w:p>
        </w:tc>
      </w:tr>
    </w:tbl>
    <w:p>
      <w:pPr>
        <w:pStyle w:val="Heading3"/>
        <w:bidi w:val="0"/>
        <w:ind w:hanging="0" w:start="0" w:end="0"/>
        <w:rPr/>
      </w:pPr>
      <w:bookmarkStart w:id="16" w:name="s17"/>
      <w:bookmarkEnd w:id="16"/>
      <w:r>
        <w:rPr/>
        <w:t>4.2 Aggiungere e modificare i blocchi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Aggiungere</w:t>
      </w:r>
      <w:r>
        <w:rPr/>
        <w:t xml:space="preserve">: un clic su una forma della palette la mette al centro della parte visibile della pagina; trascinandola, la si posa dove si vuole. Un </w:t>
      </w:r>
      <w:r>
        <w:rPr>
          <w:b/>
        </w:rPr>
        <w:t>doppio clic nel vuoto</w:t>
      </w:r>
      <w:r>
        <w:rPr/>
        <w:t xml:space="preserve"> crea un blocco uguale all'ultimo usato.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Scrivere</w:t>
      </w:r>
      <w:r>
        <w:rPr/>
        <w:t xml:space="preserve">: un blocco appena creato è già pronto per il testo. Per cambiarlo, doppio clic sul blocco oppure, con il blocco selezionato, si comincia semplicemente a scrivere. </w:t>
      </w:r>
      <w:r>
        <w:rPr>
          <w:b/>
        </w:rPr>
        <w:t>Invio</w:t>
      </w:r>
      <w:r>
        <w:rPr/>
        <w:t xml:space="preserve"> conferma, </w:t>
      </w:r>
      <w:r>
        <w:rPr>
          <w:b/>
        </w:rPr>
        <w:t>Maiusc+Invio</w:t>
      </w:r>
      <w:r>
        <w:rPr/>
        <w:t xml:space="preserve"> va a capo, </w:t>
      </w:r>
      <w:r>
        <w:rPr>
          <w:b/>
        </w:rPr>
        <w:t>Esc</w:t>
      </w:r>
      <w:r>
        <w:rPr/>
        <w:t xml:space="preserve"> annulla.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Spostare</w:t>
      </w:r>
      <w:r>
        <w:rPr/>
        <w:t xml:space="preserve">: si trascina il blocco. I blocchi si agganciano alla griglia; tenendo premuto </w:t>
      </w:r>
      <w:r>
        <w:rPr>
          <w:b/>
        </w:rPr>
        <w:t>Alt</w:t>
      </w:r>
      <w:r>
        <w:rPr/>
        <w:t xml:space="preserve"> si spostano liberamente. Le frecce della tastiera spostano di un punto (con Maiusc, di un passo di griglia).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Ridimensionare</w:t>
      </w:r>
      <w:r>
        <w:rPr/>
        <w:t xml:space="preserve">: si trascinano i quadratini sul contorno del blocco selezionato; con </w:t>
      </w:r>
      <w:r>
        <w:rPr>
          <w:b/>
        </w:rPr>
        <w:t>Maiusc</w:t>
      </w:r>
      <w:r>
        <w:rPr/>
        <w:t xml:space="preserve"> si mantengono le proporzioni.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Selezionare più elementi</w:t>
      </w:r>
      <w:r>
        <w:rPr/>
        <w:t xml:space="preserve">: Maiusc+clic, oppure si trascina un rettangolo nel vuoto. Con più blocchi selezionati, il pannello offre gli allineamenti (a sinistra, al centro, a destra, in alto, in mezzo, in basso) e la distribuzione a distanze uguali.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Copiare</w:t>
      </w:r>
      <w:r>
        <w:rPr/>
        <w:t xml:space="preserve">: Ctrl+C / Ctrl+V, anche da una pagina all'altra; Ctrl+D duplica. </w:t>
      </w:r>
    </w:p>
    <w:p>
      <w:pPr>
        <w:pStyle w:val="Heading3"/>
        <w:bidi w:val="0"/>
        <w:ind w:hanging="0" w:start="0" w:end="0"/>
        <w:rPr/>
      </w:pPr>
      <w:bookmarkStart w:id="17" w:name="s18"/>
      <w:bookmarkEnd w:id="17"/>
      <w:r>
        <w:rPr/>
        <w:t>4.3 Collegare i blocchi con i connettori</w:t>
      </w:r>
    </w:p>
    <w:p>
      <w:pPr>
        <w:pStyle w:val="BodyText"/>
        <w:bidi w:val="0"/>
        <w:rPr/>
      </w:pPr>
      <w:r>
        <w:rPr/>
        <w:t xml:space="preserve">Passando con il mouse su un blocco compaiono quattro </w:t>
      </w:r>
      <w:r>
        <w:rPr>
          <w:b/>
        </w:rPr>
        <w:t>pallini blu</w:t>
      </w:r>
      <w:r>
        <w:rPr/>
        <w:t xml:space="preserve"> sui lati.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2438400" cy="1171575"/>
            <wp:effectExtent l="0" t="0" r="0" b="0"/>
            <wp:docPr id="9" name="Immagine9" title="I pallini per collegare un bloc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9" title="I pallini per collegare un blocco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I pallini di collegamento attorno a un blocco.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Trascinare un pallino su un altro blocco</w:t>
      </w:r>
      <w:r>
        <w:rPr/>
        <w:t xml:space="preserve"> crea un connettore tra i due.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Rilasciarlo nel vuoto</w:t>
      </w:r>
      <w:r>
        <w:rPr/>
        <w:t xml:space="preserve"> crea un nuovo blocco uguale, già collegato, pronto per il testo: è il modo più rapido di costruire una mappa concettuale.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Un semplice clic sul pallino</w:t>
      </w:r>
      <w:r>
        <w:rPr/>
        <w:t xml:space="preserve"> aggiunge un blocco collegato in quella direzione. </w:t>
      </w:r>
    </w:p>
    <w:p>
      <w:pPr>
        <w:pStyle w:val="BodyText"/>
        <w:bidi w:val="0"/>
        <w:rPr/>
      </w:pPr>
      <w:r>
        <w:rPr/>
        <w:t>I connettori seguono i blocchi quando si spostano. Selezionato un connettore, il pannello permette di scegliere: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1847850"/>
            <wp:effectExtent l="0" t="0" r="0" b="0"/>
            <wp:docPr id="10" name="Immagine10" title="Le proprietà di un connet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10" title="Le proprietà di un connetto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Le proprietà di un connettore.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Etichetta</w:t>
      </w:r>
      <w:r>
        <w:rPr/>
        <w:t xml:space="preserve"> - un testo sul connettore (per esempio «Sì» / «No» dopo una decisione); si scrive anche con un doppio clic sul connettore.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Percorso</w:t>
      </w:r>
      <w:r>
        <w:rPr/>
        <w:t xml:space="preserve"> - ortogonale (a gomito), diretto o curvo.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Colore</w:t>
      </w:r>
      <w:r>
        <w:rPr/>
        <w:t xml:space="preserve"> e </w:t>
      </w:r>
      <w:r>
        <w:rPr>
          <w:b/>
        </w:rPr>
        <w:t>spessore</w:t>
      </w:r>
      <w:r>
        <w:rPr/>
        <w:t xml:space="preserve">, </w:t>
      </w:r>
      <w:r>
        <w:rPr>
          <w:b/>
        </w:rPr>
        <w:t>freccia</w:t>
      </w:r>
      <w:r>
        <w:rPr/>
        <w:t xml:space="preserve"> all'inizio e/o alla fine, </w:t>
      </w:r>
      <w:r>
        <w:rPr>
          <w:b/>
        </w:rPr>
        <w:t>tratteggiato</w:t>
      </w:r>
      <w:r>
        <w:rPr/>
        <w:t xml:space="preserve">.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Animato</w:t>
      </w:r>
      <w:r>
        <w:rPr/>
        <w:t xml:space="preserve"> - il tratteggio scorre nel verso della freccia: utile per mostrare il percorso principale di un flusso.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Inverti direzione</w:t>
      </w:r>
      <w:r>
        <w:rPr/>
        <w:t xml:space="preserve">. </w:t>
      </w:r>
    </w:p>
    <w:p>
      <w:pPr>
        <w:pStyle w:val="BodyText"/>
        <w:bidi w:val="0"/>
        <w:rPr/>
      </w:pPr>
      <w:r>
        <w:rPr/>
        <w:t>Le due estremità di un connettore selezionato si possono trascinare su un altro blocco per ricollegarlo.</w:t>
      </w:r>
    </w:p>
    <w:p>
      <w:pPr>
        <w:pStyle w:val="Heading3"/>
        <w:bidi w:val="0"/>
        <w:ind w:hanging="0" w:start="0" w:end="0"/>
        <w:rPr/>
      </w:pPr>
      <w:bookmarkStart w:id="18" w:name="s19"/>
      <w:bookmarkEnd w:id="18"/>
      <w:r>
        <w:rPr/>
        <w:t>4.4 Linee e frecce libere</w:t>
      </w:r>
    </w:p>
    <w:p>
      <w:pPr>
        <w:pStyle w:val="BodyText"/>
        <w:bidi w:val="0"/>
        <w:rPr/>
      </w:pPr>
      <w:r>
        <w:rPr/>
        <w:t xml:space="preserve">Gli elementi </w:t>
      </w:r>
      <w:r>
        <w:rPr>
          <w:b/>
        </w:rPr>
        <w:t>linea libera</w:t>
      </w:r>
      <w:r>
        <w:rPr/>
        <w:t xml:space="preserve"> e </w:t>
      </w:r>
      <w:r>
        <w:rPr>
          <w:b/>
        </w:rPr>
        <w:t>freccia libera</w:t>
      </w:r>
      <w:r>
        <w:rPr/>
        <w:t xml:space="preserve"> non sono legati a blocchi: servono per sottolineare, indicare, dividere zone della pagina. Si spostano trascinandole e si allungano trascinandone le estremità; se un'estremità viene rilasciata su un blocco, si aggancia a quel blocco.</w:t>
      </w:r>
    </w:p>
    <w:p>
      <w:pPr>
        <w:pStyle w:val="Heading3"/>
        <w:bidi w:val="0"/>
        <w:ind w:hanging="0" w:start="0" w:end="0"/>
        <w:rPr/>
      </w:pPr>
      <w:bookmarkStart w:id="19" w:name="s20"/>
      <w:bookmarkEnd w:id="19"/>
      <w:r>
        <w:rPr/>
        <w:t>4.5 L'aspetto di un blocco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5838825"/>
            <wp:effectExtent l="0" t="0" r="0" b="0"/>
            <wp:docPr id="11" name="Immagine11" title="Le proprietà di aspetto e testo di un bloc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11" title="Le proprietà di aspetto e testo di un blocco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5838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Aspetto e testo di un blocco.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Forma</w:t>
      </w:r>
      <w:r>
        <w:rPr/>
        <w:t xml:space="preserve"> - si cambia in qualunque momento, mantenendo testo e collegamenti.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Stili rapidi</w:t>
      </w:r>
      <w:r>
        <w:rPr/>
        <w:t xml:space="preserve"> - gli otto quadratini colorati applicano insieme sfondo e bordo.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Sfondo</w:t>
      </w:r>
      <w:r>
        <w:rPr/>
        <w:t xml:space="preserve"> e </w:t>
      </w:r>
      <w:r>
        <w:rPr>
          <w:b/>
        </w:rPr>
        <w:t>bordo</w:t>
      </w:r>
      <w:r>
        <w:rPr/>
        <w:t xml:space="preserve"> - colore oppure «nessuno»; </w:t>
      </w:r>
      <w:r>
        <w:rPr>
          <w:b/>
        </w:rPr>
        <w:t>spessore</w:t>
      </w:r>
      <w:r>
        <w:rPr/>
        <w:t xml:space="preserve"> del bordo; </w:t>
      </w:r>
      <w:r>
        <w:rPr>
          <w:b/>
        </w:rPr>
        <w:t>opacità</w:t>
      </w:r>
      <w:r>
        <w:rPr/>
        <w:t xml:space="preserve">.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Tratteggiato</w:t>
      </w:r>
      <w:r>
        <w:rPr/>
        <w:t xml:space="preserve">, </w:t>
      </w:r>
      <w:r>
        <w:rPr>
          <w:b/>
        </w:rPr>
        <w:t>ombra</w:t>
      </w:r>
      <w:r>
        <w:rPr/>
        <w:t xml:space="preserve">, </w:t>
      </w:r>
      <w:r>
        <w:rPr>
          <w:b/>
        </w:rPr>
        <w:t>sfumato</w:t>
      </w:r>
      <w:r>
        <w:rPr/>
        <w:t xml:space="preserve"> (lo sfondo sfuma verso il bianco in alto).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Testo</w:t>
      </w:r>
      <w:r>
        <w:rPr/>
        <w:t xml:space="preserve"> - carattere, colore, dimensione, grassetto (G), corsivo (C), sottolineato (S), allineamento orizzontale e verticale. </w:t>
      </w:r>
    </w:p>
    <w:p>
      <w:pPr>
        <w:pStyle w:val="Heading3"/>
        <w:bidi w:val="0"/>
        <w:ind w:hanging="0" w:start="0" w:end="0"/>
        <w:rPr/>
      </w:pPr>
      <w:bookmarkStart w:id="20" w:name="s21"/>
      <w:bookmarkEnd w:id="20"/>
      <w:r>
        <w:rPr/>
        <w:t>4.6 Icone</w:t>
      </w:r>
    </w:p>
    <w:p>
      <w:pPr>
        <w:pStyle w:val="BodyText"/>
        <w:bidi w:val="0"/>
        <w:rPr/>
      </w:pPr>
      <w:r>
        <w:rPr/>
        <w:t>Ogni blocco può avere un'</w:t>
      </w:r>
      <w:r>
        <w:rPr>
          <w:b/>
        </w:rPr>
        <w:t>icona</w:t>
      </w:r>
      <w:r>
        <w:rPr/>
        <w:t xml:space="preserve">, sopra o a sinistra del testo. Nella sezione </w:t>
      </w:r>
      <w:r>
        <w:rPr>
          <w:b/>
        </w:rPr>
        <w:t>Icona</w:t>
      </w:r>
      <w:r>
        <w:rPr/>
        <w:t xml:space="preserve"> del pannello, </w:t>
      </w:r>
      <w:r>
        <w:rPr>
          <w:b/>
        </w:rPr>
        <w:t>Scegli...</w:t>
      </w:r>
      <w:r>
        <w:rPr/>
        <w:t xml:space="preserve"> apre l'elenco: si cerca per nome, anche in italiano (casa, utente, documento, telefono, cartella, grafico...), e si clicca l'icona voluta. Si regolano poi colore, dimensione e posizione. L'elemento </w:t>
      </w:r>
      <w:r>
        <w:rPr>
          <w:b/>
        </w:rPr>
        <w:t>Icona</w:t>
      </w:r>
      <w:r>
        <w:rPr/>
        <w:t xml:space="preserve"> della palette crea direttamente un'icona senza cornice.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1304925"/>
            <wp:effectExtent l="0" t="0" r="0" b="0"/>
            <wp:docPr id="12" name="Immagine12" title="La scelta dell'ic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12" title="La scelta dell'icona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La ricerca delle icone: «casa» trova l'icona della casa.</w:t>
      </w:r>
    </w:p>
    <w:p>
      <w:pPr>
        <w:pStyle w:val="Heading3"/>
        <w:bidi w:val="0"/>
        <w:ind w:hanging="0" w:start="0" w:end="0"/>
        <w:rPr/>
      </w:pPr>
      <w:bookmarkStart w:id="21" w:name="s22"/>
      <w:bookmarkEnd w:id="21"/>
      <w:r>
        <w:rPr/>
        <w:t>4.7 Immagini</w:t>
      </w:r>
    </w:p>
    <w:p>
      <w:pPr>
        <w:pStyle w:val="BodyText"/>
        <w:bidi w:val="0"/>
        <w:rPr/>
      </w:pPr>
      <w:r>
        <w:rPr/>
        <w:t xml:space="preserve">Un'immagine (un logo, una fotografia, un grafico) si inserisce in tre modi: con l'elemento </w:t>
      </w:r>
      <w:r>
        <w:rPr>
          <w:b/>
        </w:rPr>
        <w:t>Immagine</w:t>
      </w:r>
      <w:r>
        <w:rPr/>
        <w:t xml:space="preserve"> della palette, </w:t>
      </w:r>
      <w:r>
        <w:rPr>
          <w:b/>
        </w:rPr>
        <w:t>trascinando un file</w:t>
      </w:r>
      <w:r>
        <w:rPr/>
        <w:t xml:space="preserve"> sulla pagina, oppure </w:t>
      </w:r>
      <w:r>
        <w:rPr>
          <w:b/>
        </w:rPr>
        <w:t>incollandola</w:t>
      </w:r>
      <w:r>
        <w:rPr/>
        <w:t xml:space="preserve"> (Ctrl+V) dopo averla copiata, per esempio da uno screenshot. Sono ammessi PNG, JPG, GIF e WEBP fino a 7 MB. Selezionata l'immagine, il pannello permette di scegliere come si adatta al riquadro (intera, a riempire ritagliando, deformata), di sostituirla e di riportarla alle dimensioni originali. Anche un'immagine può avere un collegamento.</w:t>
      </w:r>
    </w:p>
    <w:p>
      <w:pPr>
        <w:pStyle w:val="Heading3"/>
        <w:bidi w:val="0"/>
        <w:ind w:hanging="0" w:start="0" w:end="0"/>
        <w:rPr/>
      </w:pPr>
      <w:bookmarkStart w:id="22" w:name="s23"/>
      <w:bookmarkEnd w:id="22"/>
      <w:r>
        <w:rPr/>
        <w:t>4.8 Contenitori, livelli e gruppi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Il </w:t>
      </w:r>
      <w:r>
        <w:rPr>
          <w:b/>
        </w:rPr>
        <w:t>contenitore</w:t>
      </w:r>
      <w:r>
        <w:rPr/>
        <w:t xml:space="preserve"> è un riquadro con titolo, per raccogliere blocchi che stanno insieme (un ufficio, una fase). Sta nel </w:t>
      </w:r>
      <w:r>
        <w:rPr>
          <w:b/>
        </w:rPr>
        <w:t>livello di sfondo</w:t>
      </w:r>
      <w:r>
        <w:rPr/>
        <w:t xml:space="preserve">: sotto ai connettori e agli altri blocchi. Qualunque blocco si può mettere nel livello di sfondo dall'opzione in fondo al pannello.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Porta in primo piano</w:t>
      </w:r>
      <w:r>
        <w:rPr/>
        <w:t xml:space="preserve"> e </w:t>
      </w:r>
      <w:r>
        <w:rPr>
          <w:b/>
        </w:rPr>
        <w:t>porta sullo sfondo</w:t>
      </w:r>
      <w:r>
        <w:rPr/>
        <w:t xml:space="preserve"> cambiano l'ordine di sovrapposizione dei blocchi.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Raggruppa</w:t>
      </w:r>
      <w:r>
        <w:rPr/>
        <w:t xml:space="preserve"> (Ctrl+G), con più blocchi selezionati, li lega: un clic su uno seleziona tutto il gruppo, che si sposta insieme. </w:t>
      </w:r>
      <w:r>
        <w:rPr>
          <w:b/>
        </w:rPr>
        <w:t>Separa</w:t>
      </w:r>
      <w:r>
        <w:rPr/>
        <w:t xml:space="preserve"> (Ctrl+Maiusc+G) scioglie il gruppo. </w:t>
      </w:r>
    </w:p>
    <w:p>
      <w:pPr>
        <w:pStyle w:val="Heading3"/>
        <w:bidi w:val="0"/>
        <w:ind w:hanging="0" w:start="0" w:end="0"/>
        <w:rPr/>
      </w:pPr>
      <w:bookmarkStart w:id="23" w:name="s24"/>
      <w:bookmarkEnd w:id="23"/>
      <w:r>
        <w:rPr/>
        <w:t>4.9 La pagina e l'area di disegno</w:t>
      </w:r>
    </w:p>
    <w:p>
      <w:pPr>
        <w:pStyle w:val="BodyText"/>
        <w:bidi w:val="0"/>
        <w:rPr/>
      </w:pPr>
      <w:r>
        <w:rPr/>
        <w:t>Senza nulla di selezionato, il pannello mostra le impostazioni della pagina.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4448175"/>
            <wp:effectExtent l="0" t="0" r="0" b="0"/>
            <wp:docPr id="13" name="Immagine13" title="Le impostazioni della pa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13" title="Le impostazioni della pagin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44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Le impostazioni della pagina e dell'area di disegno.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Nome, tag e immagine di sfondo...</w:t>
      </w:r>
      <w:r>
        <w:rPr/>
        <w:t xml:space="preserve"> - apre le proprietà della pagina (capitolo 3.1).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Larghezza</w:t>
      </w:r>
      <w:r>
        <w:rPr/>
        <w:t xml:space="preserve"> e </w:t>
      </w:r>
      <w:r>
        <w:rPr>
          <w:b/>
        </w:rPr>
        <w:t>altezza</w:t>
      </w:r>
      <w:r>
        <w:rPr/>
        <w:t xml:space="preserve"> dell'area di disegno. L'area si allarga comunque da sola quando un blocco arriva vicino al bordo.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Griglia</w:t>
      </w:r>
      <w:r>
        <w:rPr/>
        <w:t xml:space="preserve"> e </w:t>
      </w:r>
      <w:r>
        <w:rPr>
          <w:b/>
        </w:rPr>
        <w:t>aggancia alla griglia</w:t>
      </w:r>
      <w:r>
        <w:rPr/>
        <w:t xml:space="preserve">.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>
          <w:b/>
        </w:rPr>
        <w:t>Nascondi immagine di sfondo</w:t>
      </w:r>
      <w:r>
        <w:rPr/>
        <w:t xml:space="preserve">, con il </w:t>
      </w:r>
      <w:r>
        <w:rPr>
          <w:b/>
        </w:rPr>
        <w:t>colore della pagina</w:t>
      </w:r>
      <w:r>
        <w:rPr/>
        <w:t xml:space="preserve">: è l'impostazione per le pagine disegnate interamente con MAP. </w:t>
      </w:r>
    </w:p>
    <w:p>
      <w:pPr>
        <w:pStyle w:val="Heading3"/>
        <w:bidi w:val="0"/>
        <w:ind w:hanging="0" w:start="0" w:end="0"/>
        <w:rPr/>
      </w:pPr>
      <w:bookmarkStart w:id="24" w:name="s25"/>
      <w:bookmarkEnd w:id="24"/>
      <w:r>
        <w:rPr/>
        <w:t>4.10 Zoom</w:t>
      </w:r>
    </w:p>
    <w:p>
      <w:pPr>
        <w:pStyle w:val="BodyText"/>
        <w:bidi w:val="0"/>
        <w:rPr/>
      </w:pPr>
      <w:r>
        <w:rPr/>
        <w:t xml:space="preserve">Lo zoom ingrandisce insieme lo sfondo e il disegno, che restano allineati: pulsanti della palette, </w:t>
      </w:r>
      <w:r>
        <w:rPr>
          <w:b/>
        </w:rPr>
        <w:t>Ctrl + rotellina</w:t>
      </w:r>
      <w:r>
        <w:rPr/>
        <w:t xml:space="preserve"> del mouse (lo zoom si centra sul puntatore), </w:t>
      </w:r>
      <w:r>
        <w:rPr>
          <w:b/>
        </w:rPr>
        <w:t>Ctrl +</w:t>
      </w:r>
      <w:r>
        <w:rPr/>
        <w:t xml:space="preserve">, </w:t>
      </w:r>
      <w:r>
        <w:rPr>
          <w:b/>
        </w:rPr>
        <w:t>Ctrl -</w:t>
      </w:r>
      <w:r>
        <w:rPr/>
        <w:t xml:space="preserve"> e </w:t>
      </w:r>
      <w:r>
        <w:rPr>
          <w:b/>
        </w:rPr>
        <w:t>Ctrl 0</w:t>
      </w:r>
      <w:r>
        <w:rPr/>
        <w:t xml:space="preserve"> per tornare al 100%. </w:t>
      </w:r>
      <w:r>
        <w:rPr>
          <w:b/>
        </w:rPr>
        <w:t>Adatta alla finestra</w:t>
      </w:r>
      <w:r>
        <w:rPr/>
        <w:t xml:space="preserve"> mostra tutta la pagina. Lo zoom serve solo a lavorare: la mappa pubblicata non ne risente.</w:t>
      </w:r>
    </w:p>
    <w:p>
      <w:pPr>
        <w:pStyle w:val="Heading3"/>
        <w:bidi w:val="0"/>
        <w:ind w:hanging="0" w:start="0" w:end="0"/>
        <w:rPr/>
      </w:pPr>
      <w:bookmarkStart w:id="25" w:name="s26"/>
      <w:bookmarkEnd w:id="25"/>
      <w:r>
        <w:rPr/>
        <w:t>4.11 Scorciatoie da tastiera</w:t>
      </w:r>
    </w:p>
    <w:tbl>
      <w:tblPr>
        <w:tblW w:w="7931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685"/>
        <w:gridCol w:w="5246"/>
      </w:tblGrid>
      <w:tr>
        <w:trPr>
          <w:tblHeader w:val="true"/>
        </w:trPr>
        <w:tc>
          <w:tcPr>
            <w:tcW w:w="2685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Tasti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Effetto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Ctrl+Z / Ctrl+Y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Annulla / ripeti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Ctrl+C / Ctrl+X / Ctrl+V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Copia / taglia / incolla (anche immagini dagli appunti)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Ctrl+D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Duplica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Ctrl+A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Seleziona tutto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Canc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Elimina la selezione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F2 o Invio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Modifica il testo dell'elemento selezionato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Frecce (con Maiusc)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Spostano la selezione di un punto (di un passo di griglia)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Ctrl+G / Ctrl+Maiusc+G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Raggruppa / separa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Ctrl + / Ctrl - / Ctrl 0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Zoom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Esc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Toglie la selezione, annulla lo strumento in corso</w:t>
            </w:r>
          </w:p>
        </w:tc>
      </w:tr>
      <w:tr>
        <w:trPr/>
        <w:tc>
          <w:tcPr>
            <w:tcW w:w="2685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Alt durante il trascinamento</w:t>
            </w:r>
          </w:p>
        </w:tc>
        <w:tc>
          <w:tcPr>
            <w:tcW w:w="5246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Ignora la griglia</w:t>
            </w:r>
          </w:p>
        </w:tc>
      </w:tr>
    </w:tbl>
    <w:p>
      <w:pPr>
        <w:pStyle w:val="Heading2"/>
        <w:bidi w:val="0"/>
        <w:ind w:hanging="0" w:start="0" w:end="0"/>
        <w:rPr/>
      </w:pPr>
      <w:bookmarkStart w:id="26" w:name="s27"/>
      <w:bookmarkEnd w:id="26"/>
      <w:r>
        <w:rPr/>
        <w:t>5. Collegamenti: portare a documenti, siti e applicazioni</w:t>
      </w:r>
    </w:p>
    <w:p>
      <w:pPr>
        <w:pStyle w:val="Heading3"/>
        <w:bidi w:val="0"/>
        <w:ind w:hanging="0" w:start="0" w:end="0"/>
        <w:rPr/>
      </w:pPr>
      <w:bookmarkStart w:id="27" w:name="s28"/>
      <w:bookmarkEnd w:id="27"/>
      <w:r>
        <w:rPr/>
        <w:t>5.1 Il collegamento di un blocco</w:t>
      </w:r>
    </w:p>
    <w:p>
      <w:pPr>
        <w:pStyle w:val="BodyText"/>
        <w:bidi w:val="0"/>
        <w:rPr/>
      </w:pPr>
      <w:r>
        <w:rPr/>
        <w:t xml:space="preserve">Nella sezione </w:t>
      </w:r>
      <w:r>
        <w:rPr>
          <w:b/>
        </w:rPr>
        <w:t>Collegamento</w:t>
      </w:r>
      <w:r>
        <w:rPr/>
        <w:t xml:space="preserve"> del pannello si sceglie dove porta un blocco quando, nella mappa pubblicata, lo si clicca.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1057275"/>
            <wp:effectExtent l="0" t="0" r="0" b="0"/>
            <wp:docPr id="14" name="Immagine14" title="La sezione collega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14" title="La sezione collegamento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Un blocco collegato a un'altra pagina della mappa.</w:t>
      </w:r>
    </w:p>
    <w:tbl>
      <w:tblPr>
        <w:tblW w:w="1020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821"/>
        <w:gridCol w:w="8384"/>
      </w:tblGrid>
      <w:tr>
        <w:trPr>
          <w:tblHeader w:val="true"/>
        </w:trPr>
        <w:tc>
          <w:tcPr>
            <w:tcW w:w="1821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Tipo</w:t>
            </w:r>
          </w:p>
        </w:tc>
        <w:tc>
          <w:tcPr>
            <w:tcW w:w="8384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Porta a</w:t>
            </w:r>
          </w:p>
        </w:tc>
      </w:tr>
      <w:tr>
        <w:trPr/>
        <w:tc>
          <w:tcPr>
            <w:tcW w:w="182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Pagina della mappa</w:t>
            </w:r>
          </w:p>
        </w:tc>
        <w:tc>
          <w:tcPr>
            <w:tcW w:w="838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Un'altra pagina, scelta dall'elenco. La mappa pubblicata tiene la cronologia: con le frecce in alto si torna indietro.</w:t>
            </w:r>
          </w:p>
        </w:tc>
      </w:tr>
      <w:tr>
        <w:trPr/>
        <w:tc>
          <w:tcPr>
            <w:tcW w:w="182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Documento allegato</w:t>
            </w:r>
          </w:p>
        </w:tc>
        <w:tc>
          <w:tcPr>
            <w:tcW w:w="838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Un allegato della mappa (capitolo 3.2).</w:t>
            </w:r>
          </w:p>
        </w:tc>
      </w:tr>
      <w:tr>
        <w:trPr/>
        <w:tc>
          <w:tcPr>
            <w:tcW w:w="182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Sito web / URL</w:t>
            </w:r>
          </w:p>
        </w:tc>
        <w:tc>
          <w:tcPr>
            <w:tcW w:w="838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Un indirizzo web; se manca, «https://» si aggiunge da solo.</w:t>
            </w:r>
          </w:p>
        </w:tc>
      </w:tr>
      <w:tr>
        <w:trPr/>
        <w:tc>
          <w:tcPr>
            <w:tcW w:w="182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Applicazione</w:t>
            </w:r>
          </w:p>
        </w:tc>
        <w:tc>
          <w:tcPr>
            <w:tcW w:w="838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Un programma, attraverso il suo indirizzo (capitolo 5.2).</w:t>
            </w:r>
          </w:p>
        </w:tc>
      </w:tr>
    </w:tbl>
    <w:p>
      <w:pPr>
        <w:pStyle w:val="BodyText"/>
        <w:bidi w:val="0"/>
        <w:rPr/>
      </w:pPr>
      <w:r>
        <w:rPr>
          <w:b/>
        </w:rPr>
        <w:t>Apri in</w:t>
      </w:r>
      <w:r>
        <w:rPr/>
        <w:t xml:space="preserve"> sceglie se aprire in una nuova finestra o nella stessa; il </w:t>
      </w:r>
      <w:r>
        <w:rPr>
          <w:b/>
        </w:rPr>
        <w:t>suggerimento</w:t>
      </w:r>
      <w:r>
        <w:rPr/>
        <w:t xml:space="preserve"> è il testo che compare passando con il mouse. Un blocco collegato porta, in alto a destra, un piccolo </w:t>
      </w:r>
      <w:r>
        <w:rPr>
          <w:b/>
        </w:rPr>
        <w:t>distintivo blu</w:t>
      </w:r>
      <w:r>
        <w:rPr/>
        <w:t xml:space="preserve"> con l'icona del tipo di collegamento.</w:t>
      </w:r>
    </w:p>
    <w:p>
      <w:pPr>
        <w:pStyle w:val="Heading3"/>
        <w:bidi w:val="0"/>
        <w:ind w:hanging="0" w:start="0" w:end="0"/>
        <w:rPr/>
      </w:pPr>
      <w:bookmarkStart w:id="28" w:name="s29"/>
      <w:bookmarkEnd w:id="28"/>
      <w:r>
        <w:rPr/>
        <w:t>5.2 Avviare un'applicazione</w:t>
      </w:r>
    </w:p>
    <w:p>
      <w:pPr>
        <w:pStyle w:val="BodyText"/>
        <w:bidi w:val="0"/>
        <w:rPr/>
      </w:pPr>
      <w:r>
        <w:rPr/>
        <w:t xml:space="preserve">Molti programmi si aprono da un indirizzo speciale. Qualche esempio da scrivere nel campo </w:t>
      </w:r>
      <w:r>
        <w:rPr>
          <w:b/>
        </w:rPr>
        <w:t>Comando</w:t>
      </w:r>
      <w:r>
        <w:rPr/>
        <w:t>:</w:t>
      </w:r>
    </w:p>
    <w:tbl>
      <w:tblPr>
        <w:tblW w:w="1020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761"/>
        <w:gridCol w:w="6444"/>
      </w:tblGrid>
      <w:tr>
        <w:trPr>
          <w:tblHeader w:val="true"/>
        </w:trPr>
        <w:tc>
          <w:tcPr>
            <w:tcW w:w="3761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Comando</w:t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Titolotabella"/>
              <w:suppressLineNumbers/>
              <w:shd w:fill="1F4E79" w:val="clear"/>
              <w:bidi w:val="0"/>
              <w:jc w:val="start"/>
              <w:rPr/>
            </w:pPr>
            <w:r>
              <w:rPr/>
              <w:t>Effetto</w:t>
            </w:r>
          </w:p>
        </w:tc>
      </w:tr>
      <w:tr>
        <w:trPr/>
        <w:tc>
          <w:tcPr>
            <w:tcW w:w="376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mailto:qualita@azienda.it?subject=Reclamo</w:t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Apre un nuovo messaggio di posta, con destinatario e oggetto.</w:t>
            </w:r>
          </w:p>
        </w:tc>
      </w:tr>
      <w:tr>
        <w:trPr/>
        <w:tc>
          <w:tcPr>
            <w:tcW w:w="376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tel:+390744000000</w:t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Avvia una chiamata (dal telefono o dal programma di telefonia).</w:t>
            </w:r>
          </w:p>
        </w:tc>
      </w:tr>
      <w:tr>
        <w:trPr/>
        <w:tc>
          <w:tcPr>
            <w:tcW w:w="376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ms-word:ofe|u|https://.../documento.docx</w:t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Apre il documento in Word per modificarlo (analogo: ms-excel:, ms-powerpoint:).</w:t>
            </w:r>
          </w:p>
        </w:tc>
      </w:tr>
      <w:tr>
        <w:trPr/>
        <w:tc>
          <w:tcPr>
            <w:tcW w:w="376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msteams:</w:t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Apre Microsoft Teams.</w:t>
            </w:r>
          </w:p>
        </w:tc>
      </w:tr>
      <w:tr>
        <w:trPr/>
        <w:tc>
          <w:tcPr>
            <w:tcW w:w="3761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https://gestionale.azienda.it</w:t>
            </w:r>
          </w:p>
        </w:tc>
        <w:tc>
          <w:tcPr>
            <w:tcW w:w="6444" w:type="dxa"/>
            <w:tcBorders/>
            <w:vAlign w:val="center"/>
          </w:tcPr>
          <w:p>
            <w:pPr>
              <w:pStyle w:val="Contenutotabella"/>
              <w:widowControl w:val="false"/>
              <w:suppressLineNumbers/>
              <w:bidi w:val="0"/>
              <w:rPr/>
            </w:pPr>
            <w:r>
              <w:rPr/>
              <w:t>Qualunque applicazione web.</w:t>
            </w:r>
          </w:p>
        </w:tc>
      </w:tr>
    </w:tbl>
    <w:p>
      <w:pPr>
        <w:pStyle w:val="BodyText"/>
        <w:bidi w:val="0"/>
        <w:rPr/>
      </w:pPr>
      <w:r>
        <w:rPr/>
        <w:t xml:space="preserve">Per sicurezza gli indirizzi che eseguono codice (quelli che cominciano per </w:t>
      </w:r>
      <w:r>
        <w:rPr>
          <w:i/>
        </w:rPr>
        <w:t>javascript:</w:t>
      </w:r>
      <w:r>
        <w:rPr/>
        <w:t xml:space="preserve"> o </w:t>
      </w:r>
      <w:r>
        <w:rPr>
          <w:i/>
        </w:rPr>
        <w:t>data:</w:t>
      </w:r>
      <w:r>
        <w:rPr/>
        <w:t>) non sono ammessi: il pannello li segnala come «non consentiti» e la mappa non li apre.</w:t>
      </w:r>
    </w:p>
    <w:p>
      <w:pPr>
        <w:pStyle w:val="Heading3"/>
        <w:bidi w:val="0"/>
        <w:ind w:hanging="0" w:start="0" w:end="0"/>
        <w:rPr/>
      </w:pPr>
      <w:bookmarkStart w:id="29" w:name="s30"/>
      <w:bookmarkEnd w:id="29"/>
      <w:r>
        <w:rPr/>
        <w:t>5.3 Aree di collegamento sopra un'immagine</w:t>
      </w:r>
    </w:p>
    <w:p>
      <w:pPr>
        <w:pStyle w:val="BodyText"/>
        <w:bidi w:val="0"/>
        <w:rPr/>
      </w:pPr>
      <w:r>
        <w:rPr/>
        <w:t xml:space="preserve">Quando lo sfondo della pagina è uno schema già disegnato, basta rendere cliccabili le sue parti con le </w:t>
      </w:r>
      <w:r>
        <w:rPr>
          <w:b/>
        </w:rPr>
        <w:t>aree di collegamento</w:t>
      </w:r>
      <w:r>
        <w:rPr/>
        <w:t>: rettangoli invisibili nella mappa pubblicata, che si comportano come un blocco collegato.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Con </w:t>
      </w:r>
      <w:r>
        <w:rPr>
          <w:b/>
        </w:rPr>
        <w:t>Modifica</w:t>
      </w:r>
      <w:r>
        <w:rPr/>
        <w:t xml:space="preserve"> acceso, clic sull'elemento </w:t>
      </w:r>
      <w:r>
        <w:rPr>
          <w:b/>
        </w:rPr>
        <w:t>Area di collegamento</w:t>
      </w:r>
      <w:r>
        <w:rPr/>
        <w:t xml:space="preserve"> della palette (l'ultimo): il puntatore diventa una croce.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Si trascina un rettangolo sopra la parte dello sfondo da rendere cliccabile.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/>
        <w:t xml:space="preserve">Nel pannello si sceglie il </w:t>
      </w:r>
      <w:r>
        <w:rPr>
          <w:b/>
        </w:rPr>
        <w:t>collegamento</w:t>
      </w:r>
      <w:r>
        <w:rPr/>
        <w:t xml:space="preserve">. 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695700"/>
            <wp:effectExtent l="0" t="0" r="0" b="0"/>
            <wp:docPr id="15" name="Immagine15" title="Aree di collegamento sopra un'immagine di s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15" title="Aree di collegamento sopra un'immagine di sfondo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Una pagina con immagine di sfondo: le aree di collegamento (tratteggiate in rosso nell'editor) coprono i riquadri dello schema.</w:t>
      </w:r>
    </w:p>
    <w:p>
      <w:pPr>
        <w:pStyle w:val="BodyText"/>
        <w:bidi w:val="0"/>
        <w:rPr/>
      </w:pPr>
      <w:r>
        <w:rPr/>
        <w:t xml:space="preserve">Nell'editor le aree sono tratteggiate in rosso; nella mappa pubblicata non si vedono, ma il puntatore cambia e passandoci sopra si accende un leggero riquadro. Si spostano, si ridimensionano, si copiano e si eliminano come i blocchi. </w:t>
      </w:r>
      <w:r>
        <w:rPr>
          <w:b/>
        </w:rPr>
        <w:t>Esc</w:t>
      </w:r>
      <w:r>
        <w:rPr/>
        <w:t xml:space="preserve"> annulla il disegno di un'area.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2828925"/>
            <wp:effectExtent l="0" t="0" r="0" b="0"/>
            <wp:docPr id="16" name="Immagine16" title="Le proprietà di un'area di collega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16" title="Le proprietà di un'area di collegamento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Il pannello di un'area di collegamento: solo il collegamento e la posizione.</w:t>
      </w:r>
    </w:p>
    <w:p>
      <w:pPr>
        <w:pStyle w:val="Heading3"/>
        <w:bidi w:val="0"/>
        <w:ind w:hanging="0" w:start="0" w:end="0"/>
        <w:rPr/>
      </w:pPr>
      <w:bookmarkStart w:id="30" w:name="s31"/>
      <w:bookmarkEnd w:id="30"/>
      <w:r>
        <w:rPr/>
        <w:t>5.4 Le mappe fatte con la versione precedente (HotLink)</w:t>
      </w:r>
    </w:p>
    <w:p>
      <w:pPr>
        <w:pStyle w:val="BodyText"/>
        <w:bidi w:val="0"/>
        <w:rPr/>
      </w:pPr>
      <w:r>
        <w:rPr/>
        <w:t xml:space="preserve">Nella versione precedente le zone cliccabili si chiamavano </w:t>
      </w:r>
      <w:r>
        <w:rPr>
          <w:b/>
        </w:rPr>
        <w:t>HotLink</w:t>
      </w:r>
      <w:r>
        <w:rPr/>
        <w:t xml:space="preserve"> e si disegnavano con uno strumento a parte. Ora sono aree di collegamento: la conversione è automatica e avviene pagina per pagina, </w:t>
      </w:r>
      <w:r>
        <w:rPr>
          <w:b/>
        </w:rPr>
        <w:t>la prima volta che una pagina si apre nell'editor</w:t>
      </w:r>
      <w:r>
        <w:rPr/>
        <w:t>. Le aree prendono la posizione e il collegamento del vecchio HotLink, e la sua descrizione diventa il suggerimento; da quel momento la pagina si modifica solo con i nuovi strumenti. Le pagine non ancora aperte nell'editor continuano a funzionare nella mappa pubblicata come prima.</w:t>
      </w:r>
    </w:p>
    <w:tbl>
      <w:tblPr>
        <w:tblW w:w="5000" w:type="pct"/>
        <w:jc w:val="start"/>
        <w:tblInd w:w="-40" w:type="dxa"/>
        <w:tblLayout w:type="fixed"/>
        <w:tblCellMar>
          <w:top w:w="0" w:type="dxa"/>
          <w:start w:w="28" w:type="dxa"/>
          <w:bottom w:w="0" w:type="dxa"/>
          <w:end w:w="0" w:type="dxa"/>
        </w:tblCellMar>
      </w:tblPr>
      <w:tblGrid>
        <w:gridCol w:w="10205"/>
      </w:tblGrid>
      <w:tr>
        <w:trPr/>
        <w:tc>
          <w:tcPr>
            <w:tcW w:w="10205" w:type="dxa"/>
            <w:tcBorders>
              <w:start w:val="single" w:sz="32" w:space="0" w:color="1F4E79"/>
            </w:tcBorders>
            <w:shd w:fill="F2F5F8" w:val="clear"/>
            <w:vAlign w:val="center"/>
          </w:tcPr>
          <w:p>
            <w:pPr>
              <w:pStyle w:val="Contenutotabella"/>
              <w:bidi w:val="0"/>
              <w:ind w:hanging="0" w:start="0" w:end="0"/>
              <w:rPr/>
            </w:pPr>
            <w:r>
              <w:rPr>
                <w:b/>
                <w:color w:val="1F4E79"/>
              </w:rPr>
              <w:t>Consiglio</w:t>
            </w:r>
            <w:r>
              <w:rPr/>
              <w:br/>
              <w:t xml:space="preserve">Prima di aprire nell'editor una mappa importante fatta con la versione precedente, salvarne una copia con </w:t>
            </w:r>
            <w:r>
              <w:rPr>
                <w:b/>
              </w:rPr>
              <w:t>Salva la mappa</w:t>
            </w:r>
            <w:r>
              <w:rPr/>
              <w:t>.</w:t>
            </w:r>
          </w:p>
        </w:tc>
      </w:tr>
    </w:tbl>
    <w:p>
      <w:pPr>
        <w:pStyle w:val="Heading2"/>
        <w:bidi w:val="0"/>
        <w:ind w:hanging="0" w:start="0" w:end="0"/>
        <w:rPr/>
      </w:pPr>
      <w:bookmarkStart w:id="31" w:name="s32"/>
      <w:bookmarkEnd w:id="31"/>
      <w:r>
        <w:rPr/>
        <w:t>6. Mappe dinamiche: rami che si aprono e si chiudono</w:t>
      </w:r>
    </w:p>
    <w:p>
      <w:pPr>
        <w:pStyle w:val="Heading3"/>
        <w:bidi w:val="0"/>
        <w:ind w:hanging="0" w:start="0" w:end="0"/>
        <w:rPr/>
      </w:pPr>
      <w:bookmarkStart w:id="32" w:name="s33"/>
      <w:bookmarkEnd w:id="32"/>
      <w:r>
        <w:rPr/>
        <w:t>6.1 Blocchi apribili e richiudibili</w:t>
      </w:r>
    </w:p>
    <w:p>
      <w:pPr>
        <w:pStyle w:val="BodyText"/>
        <w:bidi w:val="0"/>
        <w:rPr/>
      </w:pPr>
      <w:r>
        <w:rPr/>
        <w:t xml:space="preserve">Nella sezione </w:t>
      </w:r>
      <w:r>
        <w:rPr>
          <w:b/>
        </w:rPr>
        <w:t>Apri / chiudi</w:t>
      </w:r>
      <w:r>
        <w:rPr/>
        <w:t xml:space="preserve"> del pannello, </w:t>
      </w:r>
      <w:r>
        <w:rPr>
          <w:b/>
        </w:rPr>
        <w:t>Apribile / richiudibile nella mappa</w:t>
      </w:r>
      <w:r>
        <w:rPr/>
        <w:t xml:space="preserve"> aggiunge al blocco un pulsante </w:t>
      </w:r>
      <w:r>
        <w:rPr>
          <w:b/>
        </w:rPr>
        <w:t>+ / −</w:t>
      </w:r>
      <w:r>
        <w:rPr/>
        <w:t xml:space="preserve">: nella mappa pubblicata nasconde e mostra, con una dissolvenza, i blocchi raggiunti dalle frecce che partono da quel blocco. </w:t>
      </w:r>
      <w:r>
        <w:rPr>
          <w:b/>
        </w:rPr>
        <w:t>Chiuso all'apertura della pagina</w:t>
      </w:r>
      <w:r>
        <w:rPr/>
        <w:t xml:space="preserve"> decide se il ramo parte chiuso.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1962150" cy="962025"/>
            <wp:effectExtent l="0" t="0" r="0" b="0"/>
            <wp:docPr id="17" name="Immagine17" title="Le opzioni apri e chiu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17" title="Le opzioni apri e chiudi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Le opzioni di un blocco apribile.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Un blocco raggiungibile anche da un altro ramo aperto resta visibile.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/>
        <w:t xml:space="preserve">Nell'editor tutti i blocchi restano sempre visibili, così si possono modificare anche quelli dentro un ramo chiuso; il + / − sul blocco cambia lo stato iniziale.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/>
        <w:t xml:space="preserve">Il pulsante compare nella mappa pubblicata solo se dal blocco partono delle frecce. </w:t>
      </w:r>
    </w:p>
    <w:p>
      <w:pPr>
        <w:pStyle w:val="Heading3"/>
        <w:bidi w:val="0"/>
        <w:ind w:hanging="0" w:start="0" w:end="0"/>
        <w:rPr/>
      </w:pPr>
      <w:bookmarkStart w:id="33" w:name="s34"/>
      <w:bookmarkEnd w:id="33"/>
      <w:r>
        <w:rPr/>
        <w:t>6.2 Evidenziare i collegamenti</w:t>
      </w:r>
    </w:p>
    <w:p>
      <w:pPr>
        <w:pStyle w:val="BodyText"/>
        <w:bidi w:val="0"/>
        <w:rPr/>
      </w:pPr>
      <w:r>
        <w:rPr/>
        <w:t>Nella mappa pubblicata, passando con il mouse su un blocco, il blocco e quelli collegati restano in primo piano e il resto si attenua: si vede subito con che cosa è in relazione.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695700"/>
            <wp:effectExtent l="0" t="0" r="0" b="0"/>
            <wp:docPr id="18" name="Immagine18" title="Evidenziazione dei collegame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18" title="Evidenziazione dei collegamenti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Il puntatore su «Qualità ISO 9001»: restano evidenti il blocco, la politica aziendale e i suoi documenti.</w:t>
      </w:r>
    </w:p>
    <w:p>
      <w:pPr>
        <w:pStyle w:val="Heading2"/>
        <w:bidi w:val="0"/>
        <w:ind w:hanging="0" w:start="0" w:end="0"/>
        <w:rPr/>
      </w:pPr>
      <w:bookmarkStart w:id="34" w:name="s35"/>
      <w:bookmarkEnd w:id="34"/>
      <w:r>
        <w:rPr/>
        <w:t>7. La mappa pubblicata</w:t>
      </w:r>
    </w:p>
    <w:p>
      <w:pPr>
        <w:pStyle w:val="Heading3"/>
        <w:bidi w:val="0"/>
        <w:ind w:hanging="0" w:start="0" w:end="0"/>
        <w:rPr/>
      </w:pPr>
      <w:bookmarkStart w:id="35" w:name="s36"/>
      <w:bookmarkEnd w:id="35"/>
      <w:r>
        <w:rPr/>
        <w:t>7.1 Aprirla e condividerla</w:t>
      </w:r>
    </w:p>
    <w:p>
      <w:pPr>
        <w:pStyle w:val="BodyText"/>
        <w:bidi w:val="0"/>
        <w:rPr/>
      </w:pPr>
      <w:r>
        <w:rPr/>
        <w:t xml:space="preserve">Dall'editor, </w:t>
      </w:r>
      <w:r>
        <w:rPr>
          <w:b/>
        </w:rPr>
        <w:t>Prova</w:t>
      </w:r>
      <w:r>
        <w:rPr/>
        <w:t xml:space="preserve"> apre la mappa pubblicata in una nuova scheda: è ciò che vedrà chi consulta la mappa, senza strumenti di modifica. La mappa pubblicata è visibile a chi entra con la stessa utenza oppure, nella versione gratuita, a chi arriva dallo stesso indirizzo IP.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695700"/>
            <wp:effectExtent l="0" t="0" r="0" b="0"/>
            <wp:docPr id="19" name="Immagine19" title="La mappa pubblic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19" title="La mappa pubblicata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La mappa pubblicata.</w:t>
      </w:r>
    </w:p>
    <w:p>
      <w:pPr>
        <w:pStyle w:val="Heading3"/>
        <w:bidi w:val="0"/>
        <w:ind w:hanging="0" w:start="0" w:end="0"/>
        <w:rPr/>
      </w:pPr>
      <w:bookmarkStart w:id="36" w:name="s37"/>
      <w:bookmarkEnd w:id="36"/>
      <w:r>
        <w:rPr/>
        <w:t>7.2 Navigare</w:t>
      </w:r>
    </w:p>
    <w:p>
      <w:pPr>
        <w:pStyle w:val="BodyText"/>
        <w:bidi w:val="0"/>
        <w:rPr/>
      </w:pPr>
      <w:r>
        <w:rPr/>
        <w:t xml:space="preserve">Si clicca sui blocchi e sulle aree collegate. Aprendo una pagina da un collegamento compaiono in alto le </w:t>
      </w:r>
      <w:r>
        <w:rPr>
          <w:b/>
        </w:rPr>
        <w:t>frecce</w:t>
      </w:r>
      <w:r>
        <w:rPr/>
        <w:t xml:space="preserve"> per tornare alla pagina precedente e ripercorrere il cammino in avanti.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3695700"/>
            <wp:effectExtent l="0" t="0" r="0" b="0"/>
            <wp:docPr id="20" name="Immagine20" title="Una pagina con immagine di sfondo nella mappa pubblic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20" title="Una pagina con immagine di sfondo nella mappa pubblicata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Una pagina con immagine di sfondo: le aree di collegamento sono invisibili ma cliccabili.</w:t>
      </w:r>
    </w:p>
    <w:p>
      <w:pPr>
        <w:pStyle w:val="Heading3"/>
        <w:bidi w:val="0"/>
        <w:ind w:hanging="0" w:start="0" w:end="0"/>
        <w:rPr/>
      </w:pPr>
      <w:bookmarkStart w:id="37" w:name="s38"/>
      <w:bookmarkEnd w:id="37"/>
      <w:r>
        <w:rPr/>
        <w:t>7.3 Cercare pagine e documenti</w:t>
      </w:r>
    </w:p>
    <w:p>
      <w:pPr>
        <w:pStyle w:val="BodyText"/>
        <w:bidi w:val="0"/>
        <w:rPr/>
      </w:pPr>
      <w:r>
        <w:rPr/>
        <w:t xml:space="preserve">La lente in alto apre la ricerca: si scrive una parola del nome o dei tag e si preme </w:t>
      </w:r>
      <w:r>
        <w:rPr>
          <w:b/>
        </w:rPr>
        <w:t>Cerca</w:t>
      </w:r>
      <w:r>
        <w:rPr/>
        <w:t>. Compaiono le pagine e i documenti che corrispondono, con la pagina in cui si trovano: un clic sulla riga apre quella pagina.</w:t>
      </w:r>
    </w:p>
    <w:p>
      <w:pPr>
        <w:pStyle w:val="BodyText"/>
        <w:keepLines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5762625" cy="2952750"/>
            <wp:effectExtent l="0" t="0" r="0" b="0"/>
            <wp:docPr id="21" name="Immagine21" title="La ricerca nella mappa pubblic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21" title="La ricerca nella mappa pubblicata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br/>
      </w:r>
      <w:r>
        <w:rPr>
          <w:i/>
          <w:color w:val="595959"/>
          <w:sz w:val="20"/>
        </w:rPr>
        <w:t>La ricerca nella mappa pubblicata.</w:t>
      </w:r>
    </w:p>
    <w:p>
      <w:pPr>
        <w:pStyle w:val="Heading2"/>
        <w:bidi w:val="0"/>
        <w:ind w:hanging="0" w:start="0" w:end="0"/>
        <w:rPr/>
      </w:pPr>
      <w:bookmarkStart w:id="38" w:name="s39"/>
      <w:bookmarkEnd w:id="38"/>
      <w:r>
        <w:rPr/>
        <w:t>8. Salvare, aprire e gestire le mappe</w:t>
      </w:r>
    </w:p>
    <w:p>
      <w:pPr>
        <w:pStyle w:val="Heading3"/>
        <w:bidi w:val="0"/>
        <w:ind w:hanging="0" w:start="0" w:end="0"/>
        <w:rPr/>
      </w:pPr>
      <w:bookmarkStart w:id="39" w:name="s40"/>
      <w:bookmarkEnd w:id="39"/>
      <w:r>
        <w:rPr/>
        <w:t>8.1 Salvare la mappa in un file</w:t>
      </w:r>
    </w:p>
    <w:p>
      <w:pPr>
        <w:pStyle w:val="BodyText"/>
        <w:bidi w:val="0"/>
        <w:rPr/>
      </w:pPr>
      <w:r>
        <w:rPr/>
        <w:t xml:space="preserve">L'icona </w:t>
      </w:r>
      <w:r>
        <w:rPr>
          <w:b/>
        </w:rPr>
        <w:t>Salva la mappa</w:t>
      </w:r>
      <w:r>
        <w:rPr/>
        <w:t xml:space="preserve"> della barra in alto produce un file </w:t>
      </w:r>
      <w:r>
        <w:rPr>
          <w:b/>
        </w:rPr>
        <w:t>.mapx</w:t>
      </w:r>
      <w:r>
        <w:rPr/>
        <w:t xml:space="preserve"> che contiene tutto: pagine, disegni, sfondi, documenti allegati e immagini. È il modo di conservare la mappa di prova, di farne una copia di sicurezza o di portarla su un'altra utenza.</w:t>
      </w:r>
    </w:p>
    <w:p>
      <w:pPr>
        <w:pStyle w:val="Heading3"/>
        <w:bidi w:val="0"/>
        <w:ind w:hanging="0" w:start="0" w:end="0"/>
        <w:rPr/>
      </w:pPr>
      <w:bookmarkStart w:id="40" w:name="s41"/>
      <w:bookmarkEnd w:id="40"/>
      <w:r>
        <w:rPr/>
        <w:t>8.2 Aprire una mappa salvata</w:t>
      </w:r>
    </w:p>
    <w:p>
      <w:pPr>
        <w:pStyle w:val="BodyText"/>
        <w:bidi w:val="0"/>
        <w:rPr/>
      </w:pPr>
      <w:r>
        <w:rPr>
          <w:b/>
        </w:rPr>
        <w:t>Apri una mappa salvata</w:t>
      </w:r>
      <w:r>
        <w:rPr/>
        <w:t xml:space="preserve"> chiede il file .mapx; caricato il file, il pulsante </w:t>
      </w:r>
      <w:r>
        <w:rPr>
          <w:b/>
        </w:rPr>
        <w:t>Apri</w:t>
      </w:r>
      <w:r>
        <w:rPr/>
        <w:t xml:space="preserve"> sostituisce la mappa attuale con quella del file.</w:t>
      </w:r>
    </w:p>
    <w:p>
      <w:pPr>
        <w:pStyle w:val="Heading3"/>
        <w:bidi w:val="0"/>
        <w:ind w:hanging="0" w:start="0" w:end="0"/>
        <w:rPr/>
      </w:pPr>
      <w:bookmarkStart w:id="41" w:name="s42"/>
      <w:bookmarkEnd w:id="41"/>
      <w:r>
        <w:rPr/>
        <w:t>8.3 Nuova mappa</w:t>
      </w:r>
    </w:p>
    <w:p>
      <w:pPr>
        <w:pStyle w:val="BodyText"/>
        <w:bidi w:val="0"/>
        <w:rPr/>
      </w:pPr>
      <w:r>
        <w:rPr>
          <w:b/>
        </w:rPr>
        <w:t>Nuova mappa</w:t>
      </w:r>
      <w:r>
        <w:rPr/>
        <w:t xml:space="preserve"> cancella la mappa attuale e riparte da una pagina sola. È irreversibile: se la mappa serve, salvarla prima.</w:t>
      </w:r>
    </w:p>
    <w:p>
      <w:pPr>
        <w:pStyle w:val="Heading3"/>
        <w:bidi w:val="0"/>
        <w:ind w:hanging="0" w:start="0" w:end="0"/>
        <w:rPr/>
      </w:pPr>
      <w:bookmarkStart w:id="42" w:name="s43"/>
      <w:bookmarkEnd w:id="42"/>
      <w:r>
        <w:rPr/>
        <w:t>8.4 Importare da iGraphics</w:t>
      </w:r>
    </w:p>
    <w:p>
      <w:pPr>
        <w:pStyle w:val="BodyText"/>
        <w:bidi w:val="0"/>
        <w:rPr/>
      </w:pPr>
      <w:r>
        <w:rPr/>
        <w:t>Le mappe HTML prodotte con iGraphics (una pagina HTML per ogni pagina, con le zone cliccabili) si importano con l'apposita icona, dopo che DATA-SET le ha predisposte sul server. Le zone cliccabili diventano aree di collegamento alla prima apertura di ogni pagina (capitolo 5.4).</w:t>
      </w:r>
    </w:p>
    <w:p>
      <w:pPr>
        <w:pStyle w:val="Heading3"/>
        <w:bidi w:val="0"/>
        <w:ind w:hanging="0" w:start="0" w:end="0"/>
        <w:rPr/>
      </w:pPr>
      <w:bookmarkStart w:id="43" w:name="s44"/>
      <w:bookmarkEnd w:id="43"/>
      <w:r>
        <w:rPr/>
        <w:t>8.5 I lavori (versione registrata)</w:t>
      </w:r>
    </w:p>
    <w:p>
      <w:pPr>
        <w:pStyle w:val="BodyText"/>
        <w:bidi w:val="0"/>
        <w:rPr/>
      </w:pPr>
      <w:r>
        <w:rPr/>
        <w:t xml:space="preserve">Dopo l'accesso si arriva all'elenco dei </w:t>
      </w:r>
      <w:r>
        <w:rPr>
          <w:b/>
        </w:rPr>
        <w:t>lavori</w:t>
      </w:r>
      <w:r>
        <w:rPr/>
        <w:t xml:space="preserve">: una mappa per ciascuno. In alto si filtra per codice, descrizione, riferimento e date; </w:t>
      </w:r>
      <w:r>
        <w:rPr>
          <w:b/>
        </w:rPr>
        <w:t>Nuovo lavoro</w:t>
      </w:r>
      <w:r>
        <w:rPr/>
        <w:t xml:space="preserve"> ne crea uno (codice, descrizione, riferimento, data). Dalla scheda di un lavoro: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Apri la mappa</w:t>
      </w:r>
      <w:r>
        <w:rPr/>
        <w:t xml:space="preserve"> apre l'editor su quel lavoro;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rPr/>
      </w:pPr>
      <w:r>
        <w:rPr>
          <w:b/>
        </w:rPr>
        <w:t>Download DB</w:t>
      </w:r>
      <w:r>
        <w:rPr/>
        <w:t xml:space="preserve"> scarica l'archivio del lavoro;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9" w:leader="none"/>
        </w:tabs>
        <w:bidi w:val="0"/>
        <w:ind w:hanging="283" w:start="709"/>
        <w:rPr/>
      </w:pPr>
      <w:r>
        <w:rPr/>
        <w:t xml:space="preserve">si possono allegare documenti al lavoro stesso (non alla mappa). </w:t>
      </w:r>
    </w:p>
    <w:p>
      <w:pPr>
        <w:pStyle w:val="BodyText"/>
        <w:bidi w:val="0"/>
        <w:rPr/>
      </w:pPr>
      <w:r>
        <w:rPr/>
        <w:t>L'elenco si esporta in Excel, testo o XML con i pulsanti in alto a destra.</w:t>
      </w:r>
    </w:p>
    <w:p>
      <w:pPr>
        <w:pStyle w:val="Heading2"/>
        <w:bidi w:val="0"/>
        <w:ind w:hanging="0" w:start="0" w:end="0"/>
        <w:rPr/>
      </w:pPr>
      <w:bookmarkStart w:id="44" w:name="s45"/>
      <w:bookmarkEnd w:id="44"/>
      <w:r>
        <w:rPr/>
        <w:t>9. Domande frequenti</w:t>
      </w:r>
    </w:p>
    <w:p>
      <w:pPr>
        <w:pStyle w:val="Heading3"/>
        <w:bidi w:val="0"/>
        <w:ind w:hanging="0" w:start="0" w:end="0"/>
        <w:rPr/>
      </w:pPr>
      <w:bookmarkStart w:id="45" w:name="s46"/>
      <w:bookmarkEnd w:id="45"/>
      <w:r>
        <w:rPr/>
        <w:t>9.1 Dopo un aggiornamento l'editor si comporta in modo strano</w:t>
      </w:r>
    </w:p>
    <w:p>
      <w:pPr>
        <w:pStyle w:val="BodyText"/>
        <w:bidi w:val="0"/>
        <w:rPr/>
      </w:pPr>
      <w:r>
        <w:rPr/>
        <w:t xml:space="preserve">Il browser può conservare file della versione precedente. Ricaricare la pagina forzando l'aggiornamento: </w:t>
      </w:r>
      <w:r>
        <w:rPr>
          <w:b/>
        </w:rPr>
        <w:t>Ctrl+F5</w:t>
      </w:r>
      <w:r>
        <w:rPr/>
        <w:t xml:space="preserve"> (su Mac, Cmd+Maiusc+R).</w:t>
      </w:r>
    </w:p>
    <w:p>
      <w:pPr>
        <w:pStyle w:val="Heading3"/>
        <w:bidi w:val="0"/>
        <w:ind w:hanging="0" w:start="0" w:end="0"/>
        <w:rPr/>
      </w:pPr>
      <w:bookmarkStart w:id="46" w:name="s47"/>
      <w:bookmarkEnd w:id="46"/>
      <w:r>
        <w:rPr/>
        <w:t>9.2 Non trovo come collegare due blocchi</w:t>
      </w:r>
    </w:p>
    <w:p>
      <w:pPr>
        <w:pStyle w:val="BodyText"/>
        <w:bidi w:val="0"/>
        <w:rPr/>
      </w:pPr>
      <w:r>
        <w:rPr/>
        <w:t xml:space="preserve">I pallini blu compaiono solo passando con il mouse sul blocco, con </w:t>
      </w:r>
      <w:r>
        <w:rPr>
          <w:b/>
        </w:rPr>
        <w:t>Modifica</w:t>
      </w:r>
      <w:r>
        <w:rPr/>
        <w:t xml:space="preserve"> acceso: si trascina un pallino sull'altro blocco.</w:t>
      </w:r>
    </w:p>
    <w:p>
      <w:pPr>
        <w:pStyle w:val="Heading3"/>
        <w:bidi w:val="0"/>
        <w:ind w:hanging="0" w:start="0" w:end="0"/>
        <w:rPr/>
      </w:pPr>
      <w:bookmarkStart w:id="47" w:name="s48"/>
      <w:bookmarkEnd w:id="47"/>
      <w:r>
        <w:rPr/>
        <w:t>9.3 Un blocco è finito sotto un contenitore</w:t>
      </w:r>
    </w:p>
    <w:p>
      <w:pPr>
        <w:pStyle w:val="BodyText"/>
        <w:bidi w:val="0"/>
        <w:rPr/>
      </w:pPr>
      <w:r>
        <w:rPr/>
        <w:t xml:space="preserve">Il contenitore sta nel livello di sfondo, sotto a tutto il resto; se un blocco non si vede, controllare che non sia stato messo anche lui nel livello di sfondo (opzione in fondo al pannello) oppure usare </w:t>
      </w:r>
      <w:r>
        <w:rPr>
          <w:b/>
        </w:rPr>
        <w:t>Porta in primo piano</w:t>
      </w:r>
      <w:r>
        <w:rPr/>
        <w:t>.</w:t>
      </w:r>
    </w:p>
    <w:p>
      <w:pPr>
        <w:pStyle w:val="Heading3"/>
        <w:bidi w:val="0"/>
        <w:ind w:hanging="0" w:start="0" w:end="0"/>
        <w:rPr/>
      </w:pPr>
      <w:bookmarkStart w:id="48" w:name="s49"/>
      <w:bookmarkEnd w:id="48"/>
      <w:r>
        <w:rPr/>
        <w:t>9.4 Un collegamento risulta «non consentito»</w:t>
      </w:r>
    </w:p>
    <w:p>
      <w:pPr>
        <w:pStyle w:val="BodyText"/>
        <w:bidi w:val="0"/>
        <w:rPr/>
      </w:pPr>
      <w:r>
        <w:rPr/>
        <w:t>L'indirizzo comincia con uno schema che potrebbe eseguire codice (javascript:, data:...): per sicurezza MAP non lo apre. Usare l'indirizzo web o il comando dell'applicazione.</w:t>
      </w:r>
    </w:p>
    <w:p>
      <w:pPr>
        <w:pStyle w:val="Heading3"/>
        <w:bidi w:val="0"/>
        <w:ind w:hanging="0" w:start="0" w:end="0"/>
        <w:rPr/>
      </w:pPr>
      <w:bookmarkStart w:id="49" w:name="s50"/>
      <w:bookmarkEnd w:id="49"/>
      <w:r>
        <w:rPr/>
        <w:t>9.5 Assistenza</w:t>
      </w:r>
    </w:p>
    <w:p>
      <w:pPr>
        <w:pStyle w:val="BodyText"/>
        <w:bidi w:val="0"/>
        <w:spacing w:before="0" w:after="140"/>
        <w:rPr/>
      </w:pPr>
      <w:r>
        <w:rPr/>
        <w:t xml:space="preserve">Per problemi, chiarimenti o segnalazioni: </w:t>
      </w:r>
      <w:hyperlink r:id="rId23">
        <w:r>
          <w:rPr>
            <w:rStyle w:val="Hyperlink"/>
          </w:rPr>
          <w:t>info@data-set.it</w:t>
        </w:r>
      </w:hyperlink>
      <w:r>
        <w:rPr/>
        <w:t>. Il supporto è fornito direttamente da chi sviluppa MAP.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Segoe UI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61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36"/>
    </w:pPr>
    <w:rPr>
      <w:rFonts w:ascii="Calibri;Segoe UI;sans-serif" w:hAnsi="Calibri;Segoe UI;sans-serif" w:eastAsia="Calibri;Segoe UI;sans-serif" w:cs="Calibri;Segoe UI;sans-serif"/>
      <w:color w:val="222222"/>
      <w:sz w:val="22"/>
      <w:szCs w:val="22"/>
      <w:lang w:val="it-IT" w:eastAsia="zh-CN" w:bidi="hi-IN"/>
    </w:rPr>
  </w:style>
  <w:style w:type="paragraph" w:styleId="Heading1">
    <w:name w:val="heading 1"/>
    <w:basedOn w:val="Titolo"/>
    <w:next w:val="BodyText"/>
    <w:qFormat/>
    <w:pPr>
      <w:spacing w:before="240" w:after="120"/>
      <w:outlineLvl w:val="0"/>
    </w:pPr>
    <w:rPr>
      <w:rFonts w:ascii="Calibri;Segoe UI;sans-serif" w:hAnsi="Calibri;Segoe UI;sans-serif" w:eastAsia="Calibri;Segoe UI;sans-serif" w:cs="Calibri;Segoe UI;sans-serif"/>
      <w:b/>
      <w:bCs/>
      <w:color w:val="1F4E79"/>
      <w:sz w:val="52"/>
      <w:szCs w:val="52"/>
    </w:rPr>
  </w:style>
  <w:style w:type="paragraph" w:styleId="Heading2">
    <w:name w:val="heading 2"/>
    <w:basedOn w:val="Titolo"/>
    <w:next w:val="BodyText"/>
    <w:qFormat/>
    <w:pPr>
      <w:keepNext w:val="true"/>
      <w:pBdr>
        <w:bottom w:val="single" w:sz="12" w:space="3" w:color="1F4E79"/>
      </w:pBdr>
      <w:spacing w:before="440" w:after="120"/>
      <w:outlineLvl w:val="1"/>
    </w:pPr>
    <w:rPr>
      <w:rFonts w:ascii="Calibri;Segoe UI;sans-serif" w:hAnsi="Calibri;Segoe UI;sans-serif" w:eastAsia="Calibri;Segoe UI;sans-serif" w:cs="Calibri;Segoe UI;sans-serif"/>
      <w:b/>
      <w:bCs/>
      <w:color w:val="1F4E79"/>
      <w:sz w:val="34"/>
      <w:szCs w:val="34"/>
    </w:rPr>
  </w:style>
  <w:style w:type="paragraph" w:styleId="Heading3">
    <w:name w:val="heading 3"/>
    <w:basedOn w:val="Titolo"/>
    <w:next w:val="BodyText"/>
    <w:qFormat/>
    <w:pPr>
      <w:keepNext w:val="true"/>
      <w:spacing w:before="280" w:after="120"/>
      <w:outlineLvl w:val="2"/>
    </w:pPr>
    <w:rPr>
      <w:rFonts w:ascii="Calibri;Segoe UI;sans-serif" w:hAnsi="Calibri;Segoe UI;sans-serif" w:eastAsia="Calibri;Segoe UI;sans-serif" w:cs="Calibri;Segoe UI;sans-serif"/>
      <w:b/>
      <w:bCs/>
      <w:color w:val="1F4E79"/>
      <w:sz w:val="26"/>
      <w:szCs w:val="26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shd w:fill="1F4E79" w:val="clear"/>
      <w:jc w:val="start"/>
    </w:pPr>
    <w:rPr>
      <w:b/>
      <w:bCs/>
      <w:color w:val="FFFFFF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png"/><Relationship Id="rId20" Type="http://schemas.openxmlformats.org/officeDocument/2006/relationships/image" Target="media/image19.png"/><Relationship Id="rId21" Type="http://schemas.openxmlformats.org/officeDocument/2006/relationships/image" Target="media/image20.png"/><Relationship Id="rId22" Type="http://schemas.openxmlformats.org/officeDocument/2006/relationships/image" Target="media/image21.png"/><Relationship Id="rId23" Type="http://schemas.openxmlformats.org/officeDocument/2006/relationships/hyperlink" Target="mailto:info@data-set.it" TargetMode="Externa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revision>0</cp:revision>
  <dc:subject/>
  <dc:title>MAP - Manuale d'uso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